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75C6F" w14:textId="44162E46" w:rsidR="2B9CD030" w:rsidRDefault="70EA22CC" w:rsidP="0066429D">
      <w:pPr>
        <w:ind w:left="720"/>
        <w:jc w:val="center"/>
      </w:pPr>
      <w:r>
        <w:rPr>
          <w:noProof/>
        </w:rPr>
        <w:drawing>
          <wp:inline distT="0" distB="0" distL="0" distR="0" wp14:anchorId="7EDB0713" wp14:editId="6E9A3040">
            <wp:extent cx="1285875" cy="1454875"/>
            <wp:effectExtent l="0" t="0" r="0" b="0"/>
            <wp:docPr id="561619123" name="Picture 1" descr="C:\Users\jepoe\AppData\Local\Microsoft\Windows\INetCache\Content.Outlook\X6L037K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rcRect b="3200"/>
                    <a:stretch>
                      <a:fillRect/>
                    </a:stretch>
                  </pic:blipFill>
                  <pic:spPr bwMode="auto">
                    <a:xfrm>
                      <a:off x="0" y="0"/>
                      <a:ext cx="1285875" cy="1454875"/>
                    </a:xfrm>
                    <a:prstGeom prst="rect">
                      <a:avLst/>
                    </a:prstGeom>
                    <a:noFill/>
                    <a:ln>
                      <a:noFill/>
                    </a:ln>
                    <a:extLst>
                      <a:ext uri="{53640926-AAD7-44D8-BBD7-CCE9431645EC}">
                        <a14:shadowObscured xmlns:a14="http://schemas.microsoft.com/office/drawing/2010/main"/>
                      </a:ext>
                    </a:extLst>
                  </pic:spPr>
                </pic:pic>
              </a:graphicData>
            </a:graphic>
          </wp:inline>
        </w:drawing>
      </w:r>
    </w:p>
    <w:p w14:paraId="72F09712" w14:textId="1822A250" w:rsidR="00EF5B59" w:rsidRPr="00DB6C8B" w:rsidRDefault="00EF5B59" w:rsidP="00A1502A">
      <w:pPr>
        <w:jc w:val="center"/>
        <w:rPr>
          <w:rFonts w:ascii="Georgia" w:hAnsi="Georgia"/>
          <w:b/>
          <w:bCs/>
          <w:sz w:val="28"/>
          <w:szCs w:val="28"/>
        </w:rPr>
      </w:pPr>
      <w:r w:rsidRPr="00DB6C8B">
        <w:rPr>
          <w:rFonts w:ascii="Georgia" w:hAnsi="Georgia"/>
          <w:b/>
          <w:bCs/>
          <w:sz w:val="28"/>
          <w:szCs w:val="28"/>
        </w:rPr>
        <w:t>Natural Resources Defense Council</w:t>
      </w:r>
    </w:p>
    <w:p w14:paraId="2EBBBEDB" w14:textId="2E21D64D" w:rsidR="000D433F" w:rsidRPr="00DB6C8B" w:rsidRDefault="00D135B3" w:rsidP="000D433F">
      <w:pPr>
        <w:jc w:val="center"/>
        <w:rPr>
          <w:rFonts w:ascii="Georgia" w:hAnsi="Georgia"/>
          <w:b/>
          <w:bCs/>
          <w:color w:val="00B0F0"/>
          <w:sz w:val="28"/>
          <w:szCs w:val="28"/>
        </w:rPr>
      </w:pPr>
      <w:r w:rsidRPr="00D135B3">
        <w:rPr>
          <w:rFonts w:ascii="Georgia" w:hAnsi="Georgia"/>
          <w:b/>
          <w:bCs/>
          <w:color w:val="00B0F0"/>
          <w:sz w:val="28"/>
          <w:szCs w:val="28"/>
        </w:rPr>
        <w:t xml:space="preserve">Director, </w:t>
      </w:r>
      <w:r w:rsidR="00485F04">
        <w:rPr>
          <w:rFonts w:ascii="Georgia" w:hAnsi="Georgia"/>
          <w:b/>
          <w:bCs/>
          <w:color w:val="00B0F0"/>
          <w:sz w:val="28"/>
          <w:szCs w:val="28"/>
        </w:rPr>
        <w:t>Comple</w:t>
      </w:r>
      <w:r w:rsidR="000E4BD2">
        <w:rPr>
          <w:rFonts w:ascii="Georgia" w:hAnsi="Georgia"/>
          <w:b/>
          <w:bCs/>
          <w:color w:val="00B0F0"/>
          <w:sz w:val="28"/>
          <w:szCs w:val="28"/>
        </w:rPr>
        <w:t>x</w:t>
      </w:r>
      <w:r w:rsidR="00485F04">
        <w:rPr>
          <w:rFonts w:ascii="Georgia" w:hAnsi="Georgia"/>
          <w:b/>
          <w:bCs/>
          <w:color w:val="00B0F0"/>
          <w:sz w:val="28"/>
          <w:szCs w:val="28"/>
        </w:rPr>
        <w:t xml:space="preserve"> Gifts</w:t>
      </w:r>
    </w:p>
    <w:p w14:paraId="2892C97A" w14:textId="58705BCE" w:rsidR="00891C8A" w:rsidRPr="00D42C9B" w:rsidRDefault="00A01EB3" w:rsidP="00D42C9B">
      <w:pPr>
        <w:pStyle w:val="paragraph"/>
        <w:spacing w:after="0" w:afterAutospacing="0"/>
        <w:jc w:val="center"/>
        <w:rPr>
          <w:rFonts w:asciiTheme="minorHAnsi" w:hAnsiTheme="minorHAnsi" w:cstheme="minorHAnsi"/>
        </w:rPr>
      </w:pPr>
      <w:r w:rsidRPr="00831130">
        <w:rPr>
          <w:rFonts w:asciiTheme="minorHAnsi" w:hAnsiTheme="minorHAnsi" w:cstheme="minorHAnsi"/>
        </w:rPr>
        <w:t xml:space="preserve">Location: </w:t>
      </w:r>
      <w:r w:rsidR="003F7201" w:rsidRPr="00D42C9B">
        <w:rPr>
          <w:rFonts w:asciiTheme="minorHAnsi" w:hAnsiTheme="minorHAnsi" w:cstheme="minorHAnsi"/>
        </w:rPr>
        <w:t xml:space="preserve">Hybrid, based in New York City, Chicago, Washington, D.C., Santa Monica, San Francisco, </w:t>
      </w:r>
    </w:p>
    <w:p w14:paraId="0707EB9E" w14:textId="3DF33910" w:rsidR="00EF5B59" w:rsidRPr="008F4AC6" w:rsidRDefault="003F7201" w:rsidP="00D42C9B">
      <w:pPr>
        <w:pStyle w:val="paragraph"/>
        <w:spacing w:before="0" w:beforeAutospacing="0"/>
        <w:jc w:val="center"/>
      </w:pPr>
      <w:r w:rsidRPr="00D42C9B">
        <w:rPr>
          <w:rFonts w:asciiTheme="minorHAnsi" w:hAnsiTheme="minorHAnsi" w:cstheme="minorHAnsi"/>
        </w:rPr>
        <w:t xml:space="preserve">or </w:t>
      </w:r>
      <w:r w:rsidR="00B9412E" w:rsidRPr="00D42C9B">
        <w:rPr>
          <w:rFonts w:asciiTheme="minorHAnsi" w:hAnsiTheme="minorHAnsi" w:cstheme="minorHAnsi"/>
        </w:rPr>
        <w:t>Remote, based</w:t>
      </w:r>
      <w:r w:rsidRPr="00D42C9B">
        <w:rPr>
          <w:rFonts w:asciiTheme="minorHAnsi" w:hAnsiTheme="minorHAnsi" w:cstheme="minorHAnsi"/>
        </w:rPr>
        <w:t xml:space="preserve"> </w:t>
      </w:r>
      <w:r w:rsidR="005A5C9F">
        <w:rPr>
          <w:rFonts w:asciiTheme="minorHAnsi" w:hAnsiTheme="minorHAnsi" w:cstheme="minorHAnsi"/>
        </w:rPr>
        <w:t>in the</w:t>
      </w:r>
      <w:r w:rsidRPr="00D42C9B">
        <w:rPr>
          <w:rFonts w:asciiTheme="minorHAnsi" w:hAnsiTheme="minorHAnsi" w:cstheme="minorHAnsi"/>
        </w:rPr>
        <w:t xml:space="preserve"> U</w:t>
      </w:r>
      <w:r w:rsidR="005A5C9F">
        <w:rPr>
          <w:rFonts w:asciiTheme="minorHAnsi" w:hAnsiTheme="minorHAnsi" w:cstheme="minorHAnsi"/>
        </w:rPr>
        <w:t>nited States</w:t>
      </w:r>
    </w:p>
    <w:p w14:paraId="3FA2DBDA" w14:textId="74B99C6F" w:rsidR="00D72489" w:rsidRPr="00FB2F2E" w:rsidRDefault="000917B4" w:rsidP="00D72489">
      <w:pPr>
        <w:rPr>
          <w:rFonts w:cstheme="minorHAnsi"/>
          <w:b/>
          <w:bCs/>
        </w:rPr>
      </w:pPr>
      <w:r w:rsidRPr="00FB2F2E">
        <w:rPr>
          <w:rFonts w:cstheme="minorHAnsi"/>
          <w:b/>
          <w:bCs/>
        </w:rPr>
        <w:t>ABOUT THE ORGANIZATION</w:t>
      </w:r>
    </w:p>
    <w:p w14:paraId="01BF7715" w14:textId="77777777" w:rsidR="00CD2C98" w:rsidRPr="00EB0A8D" w:rsidRDefault="00CD2C98" w:rsidP="00CD2C98">
      <w:pPr>
        <w:pStyle w:val="NormalWeb"/>
        <w:spacing w:before="0" w:beforeAutospacing="0" w:after="0" w:afterAutospacing="0"/>
        <w:rPr>
          <w:rFonts w:asciiTheme="minorHAnsi" w:hAnsiTheme="minorHAnsi" w:cstheme="minorHAnsi"/>
          <w:sz w:val="22"/>
          <w:szCs w:val="22"/>
        </w:rPr>
      </w:pPr>
      <w:r w:rsidRPr="00EB0A8D">
        <w:rPr>
          <w:rFonts w:asciiTheme="minorHAnsi" w:hAnsiTheme="minorHAnsi" w:cstheme="minorHAnsi"/>
          <w:color w:val="000000"/>
          <w:sz w:val="22"/>
          <w:szCs w:val="22"/>
        </w:rPr>
        <w:t>NRDC (the Natural Resources Defense Council) works to safeguard the Earth, its people, its plants and animals, and the natural systems on which all life depends. NRDC combines the power of more than 3 million members and online activists with the expertise of some 800 policy advocates, lawyers, scientists, and communication experts to confront the climate crisis, protect nature, ensure the rights of all people to clean air, clean water, and healthy communities.  As an international nonprofit environmental organization, NRDC is working to address the world’s most urgent environmental challenges, and advance innovative, science-based, and enforceable solutions.  </w:t>
      </w:r>
    </w:p>
    <w:p w14:paraId="29480712" w14:textId="77777777" w:rsidR="00CD2C98" w:rsidRPr="000156BB" w:rsidRDefault="00CD2C98" w:rsidP="00CD2C98">
      <w:pPr>
        <w:pStyle w:val="NormalWeb"/>
        <w:spacing w:before="0" w:beforeAutospacing="0" w:after="0" w:afterAutospacing="0"/>
        <w:rPr>
          <w:rFonts w:asciiTheme="minorHAnsi" w:hAnsiTheme="minorHAnsi" w:cstheme="minorHAnsi"/>
          <w:sz w:val="14"/>
          <w:szCs w:val="14"/>
        </w:rPr>
      </w:pPr>
      <w:r w:rsidRPr="000156BB">
        <w:rPr>
          <w:rFonts w:asciiTheme="minorHAnsi" w:hAnsiTheme="minorHAnsi" w:cstheme="minorHAnsi"/>
          <w:color w:val="000000"/>
          <w:sz w:val="20"/>
          <w:szCs w:val="20"/>
        </w:rPr>
        <w:t>  </w:t>
      </w:r>
    </w:p>
    <w:p w14:paraId="4B43F7FC" w14:textId="77777777" w:rsidR="00CD2C98" w:rsidRPr="00EB0A8D" w:rsidRDefault="00CD2C98" w:rsidP="00CD2C98">
      <w:pPr>
        <w:pStyle w:val="NormalWeb"/>
        <w:spacing w:before="0" w:beforeAutospacing="0" w:after="0" w:afterAutospacing="0"/>
        <w:rPr>
          <w:rFonts w:asciiTheme="minorHAnsi" w:hAnsiTheme="minorHAnsi" w:cstheme="minorHAnsi"/>
          <w:sz w:val="22"/>
          <w:szCs w:val="22"/>
        </w:rPr>
      </w:pPr>
      <w:r w:rsidRPr="00EB0A8D">
        <w:rPr>
          <w:rFonts w:asciiTheme="minorHAnsi" w:hAnsiTheme="minorHAnsi" w:cstheme="minorHAnsi"/>
          <w:color w:val="000000"/>
          <w:sz w:val="22"/>
          <w:szCs w:val="22"/>
        </w:rPr>
        <w:t>Since our founding in 1970, NRDC has helped craft and deliver many of America’s foundational environmental laws, including the Clean Air Act, Clean Water Act and Safe Drinking Water Act. Today, we continue to lead in advancing and defending strong environmental protections at the local, state, federal and international levels, as well as through the marketplace. Our team works across the United States and around the world, from offices in Chicago, Los Angeles, New York City, San Francisco, and Washington, D.C., as well as in Beijing, and New Delhi (a subsidiary of NRDC India Pvt. Ltd.).  </w:t>
      </w:r>
    </w:p>
    <w:p w14:paraId="098D631B" w14:textId="77777777" w:rsidR="00CD2C98" w:rsidRPr="000156BB" w:rsidRDefault="00CD2C98" w:rsidP="00CD2C98">
      <w:pPr>
        <w:pStyle w:val="NormalWeb"/>
        <w:spacing w:before="0" w:beforeAutospacing="0" w:after="0" w:afterAutospacing="0"/>
        <w:rPr>
          <w:rFonts w:asciiTheme="minorHAnsi" w:hAnsiTheme="minorHAnsi" w:cstheme="minorHAnsi"/>
          <w:sz w:val="20"/>
          <w:szCs w:val="20"/>
        </w:rPr>
      </w:pPr>
      <w:r w:rsidRPr="000156BB">
        <w:rPr>
          <w:rFonts w:asciiTheme="minorHAnsi" w:hAnsiTheme="minorHAnsi" w:cstheme="minorHAnsi"/>
          <w:color w:val="000000"/>
          <w:sz w:val="20"/>
          <w:szCs w:val="20"/>
        </w:rPr>
        <w:t>  </w:t>
      </w:r>
    </w:p>
    <w:p w14:paraId="101FAD25" w14:textId="77777777" w:rsidR="00CD2C98" w:rsidRPr="00EB0A8D" w:rsidRDefault="00CD2C98" w:rsidP="00CD2C98">
      <w:pPr>
        <w:pStyle w:val="NormalWeb"/>
        <w:spacing w:before="0" w:beforeAutospacing="0" w:after="0" w:afterAutospacing="0"/>
        <w:rPr>
          <w:rFonts w:asciiTheme="minorHAnsi" w:hAnsiTheme="minorHAnsi" w:cstheme="minorHAnsi"/>
          <w:color w:val="000000"/>
          <w:sz w:val="22"/>
          <w:szCs w:val="22"/>
        </w:rPr>
      </w:pPr>
      <w:r w:rsidRPr="00EB0A8D">
        <w:rPr>
          <w:rFonts w:asciiTheme="minorHAnsi" w:hAnsiTheme="minorHAnsi" w:cstheme="minorHAnsi"/>
          <w:color w:val="000000"/>
          <w:sz w:val="22"/>
          <w:szCs w:val="22"/>
        </w:rPr>
        <w:t>Supported by our members and online activists, NRDC is driving impactful solutions that confront the climate crisis, defend nature and safeguard public health across Asia, Africa, and the Americas. At NRDC, we believe lasting change happens when people bring their talent, passion, and expertise together for a common purpose: to build a cleaner, healthier, and more resilient world. Learn more at nrdc.org </w:t>
      </w:r>
    </w:p>
    <w:p w14:paraId="2673A791" w14:textId="77777777" w:rsidR="00CD2C98" w:rsidRPr="000156BB" w:rsidRDefault="00CD2C98" w:rsidP="00CD2C98">
      <w:pPr>
        <w:pStyle w:val="NormalWeb"/>
        <w:spacing w:before="0" w:beforeAutospacing="0" w:after="0" w:afterAutospacing="0"/>
        <w:rPr>
          <w:rFonts w:ascii="Arial" w:hAnsi="Arial" w:cs="Arial"/>
          <w:color w:val="000000"/>
          <w:sz w:val="20"/>
          <w:szCs w:val="20"/>
        </w:rPr>
      </w:pPr>
    </w:p>
    <w:p w14:paraId="2AF8310C" w14:textId="006C18CE" w:rsidR="00CD2C98" w:rsidRDefault="00CD2C98" w:rsidP="00CD2C98">
      <w:pPr>
        <w:pStyle w:val="NormalWeb"/>
        <w:spacing w:before="0" w:beforeAutospacing="0" w:after="0" w:afterAutospacing="0"/>
      </w:pPr>
      <w:r>
        <w:rPr>
          <w:rFonts w:ascii="Calibri" w:hAnsi="Calibri" w:cs="Calibri"/>
          <w:color w:val="000000"/>
        </w:rPr>
        <w:t xml:space="preserve">NRDC is seeking a Complex Gifts Director to work with our </w:t>
      </w:r>
      <w:proofErr w:type="gramStart"/>
      <w:r>
        <w:rPr>
          <w:rFonts w:ascii="Calibri" w:hAnsi="Calibri" w:cs="Calibri"/>
          <w:color w:val="000000"/>
        </w:rPr>
        <w:t>Development</w:t>
      </w:r>
      <w:proofErr w:type="gramEnd"/>
      <w:r>
        <w:rPr>
          <w:rFonts w:ascii="Calibri" w:hAnsi="Calibri" w:cs="Calibri"/>
          <w:color w:val="000000"/>
        </w:rPr>
        <w:t xml:space="preserve"> team in one of our U.S.-based offices, or remotely in the U.S.</w:t>
      </w:r>
    </w:p>
    <w:p w14:paraId="4A5D485E" w14:textId="77777777" w:rsidR="00EF5B59" w:rsidRPr="00FB2F2E" w:rsidRDefault="00EF5B59" w:rsidP="00EF5B59">
      <w:pPr>
        <w:spacing w:after="0"/>
        <w:rPr>
          <w:rFonts w:cstheme="minorHAnsi"/>
          <w:b/>
          <w:bCs/>
        </w:rPr>
      </w:pPr>
    </w:p>
    <w:p w14:paraId="49A85838" w14:textId="469DF590" w:rsidR="00CB2F6F" w:rsidRPr="00CB2F6F" w:rsidRDefault="000917B4" w:rsidP="00CB2F6F">
      <w:pPr>
        <w:jc w:val="both"/>
        <w:rPr>
          <w:rFonts w:cstheme="minorHAnsi"/>
          <w:b/>
        </w:rPr>
      </w:pPr>
      <w:r w:rsidRPr="00CB2F6F">
        <w:rPr>
          <w:rFonts w:cstheme="minorHAnsi"/>
          <w:b/>
        </w:rPr>
        <w:t>POSITION SUMMARY</w:t>
      </w:r>
    </w:p>
    <w:p w14:paraId="39ED30F5" w14:textId="1B07D1FB" w:rsidR="004D2CEE" w:rsidRPr="004D2CEE" w:rsidRDefault="004D2CEE" w:rsidP="004D2CEE">
      <w:pPr>
        <w:spacing w:after="0"/>
        <w:jc w:val="both"/>
        <w:rPr>
          <w:rFonts w:cstheme="minorHAnsi"/>
          <w:iCs/>
        </w:rPr>
      </w:pPr>
      <w:r w:rsidRPr="004D2CEE">
        <w:rPr>
          <w:rFonts w:cstheme="minorHAnsi"/>
          <w:iCs/>
        </w:rPr>
        <w:t>Reporting to the Senior Director of Gift Planning, NRDC seeks a strategic and experienced Complex Gifts Director to serve as the primary point person for complex assets. This new role will lead efforts in identifying, cultivating and securing non-cash gifts such as real estate, artwork, closely held business interests, cryptocurrency, restricted securities, and other complex assets. This selected candidate will work closely with major</w:t>
      </w:r>
      <w:r w:rsidR="0000581A">
        <w:rPr>
          <w:rFonts w:cstheme="minorHAnsi"/>
          <w:iCs/>
        </w:rPr>
        <w:t xml:space="preserve"> gift</w:t>
      </w:r>
      <w:r w:rsidRPr="004D2CEE">
        <w:rPr>
          <w:rFonts w:cstheme="minorHAnsi"/>
          <w:iCs/>
        </w:rPr>
        <w:t xml:space="preserve"> and gift planning officers, donors, advisors, as well as coordinate with legal counsel to ensure compliance. This role will also manage a portfolio of donors and prospects.</w:t>
      </w:r>
    </w:p>
    <w:p w14:paraId="3F75C2BE" w14:textId="0B54E638" w:rsidR="00604A67" w:rsidRPr="000156BB" w:rsidRDefault="00604A67" w:rsidP="00604A67">
      <w:pPr>
        <w:pStyle w:val="NormalWeb"/>
        <w:spacing w:before="0" w:beforeAutospacing="0" w:after="0" w:afterAutospacing="0"/>
        <w:rPr>
          <w:sz w:val="18"/>
          <w:szCs w:val="18"/>
        </w:rPr>
      </w:pPr>
    </w:p>
    <w:p w14:paraId="34DC1EDC" w14:textId="0DBB8A19" w:rsidR="00604A67" w:rsidRPr="00EB0A8D" w:rsidRDefault="00604A67" w:rsidP="00EB0A8D">
      <w:pPr>
        <w:pStyle w:val="NormalWeb"/>
        <w:spacing w:before="0" w:beforeAutospacing="0" w:after="0" w:afterAutospacing="0"/>
      </w:pPr>
      <w:r>
        <w:rPr>
          <w:rFonts w:ascii="Calibri" w:hAnsi="Calibri" w:cs="Calibri"/>
        </w:rPr>
        <w:t>The position you are applying for is part of the bargaining unit represented by The Washington Baltimore News Guild (WBNG / </w:t>
      </w:r>
      <w:hyperlink r:id="rId9" w:tgtFrame="_blank" w:history="1">
        <w:r>
          <w:rPr>
            <w:rStyle w:val="Hyperlink"/>
            <w:rFonts w:ascii="Calibri" w:hAnsi="Calibri" w:cs="Calibri"/>
            <w:color w:val="000000"/>
          </w:rPr>
          <w:t xml:space="preserve">The </w:t>
        </w:r>
        <w:proofErr w:type="spellStart"/>
        <w:r>
          <w:rPr>
            <w:rStyle w:val="Hyperlink"/>
            <w:rFonts w:ascii="Calibri" w:hAnsi="Calibri" w:cs="Calibri"/>
            <w:color w:val="000000"/>
          </w:rPr>
          <w:t>Newsguild</w:t>
        </w:r>
        <w:proofErr w:type="spellEnd"/>
        <w:r>
          <w:rPr>
            <w:rStyle w:val="Hyperlink"/>
            <w:rFonts w:ascii="Calibri" w:hAnsi="Calibri" w:cs="Calibri"/>
            <w:color w:val="000000"/>
          </w:rPr>
          <w:t>-CWA Local 32035</w:t>
        </w:r>
      </w:hyperlink>
      <w:r>
        <w:rPr>
          <w:rFonts w:ascii="Calibri" w:hAnsi="Calibri" w:cs="Calibri"/>
        </w:rPr>
        <w:t>).  </w:t>
      </w:r>
    </w:p>
    <w:p w14:paraId="25686695" w14:textId="77777777" w:rsidR="00604A67" w:rsidRPr="004D2CEE" w:rsidRDefault="00604A67" w:rsidP="004D2CEE">
      <w:pPr>
        <w:spacing w:after="0"/>
        <w:jc w:val="both"/>
        <w:rPr>
          <w:rFonts w:cstheme="minorHAnsi"/>
          <w:i/>
          <w:iCs/>
        </w:rPr>
      </w:pPr>
    </w:p>
    <w:p w14:paraId="3D3C6708" w14:textId="77777777" w:rsidR="004D2CEE" w:rsidRPr="004D2CEE" w:rsidRDefault="004D2CEE" w:rsidP="004D2CEE">
      <w:pPr>
        <w:spacing w:after="0"/>
        <w:jc w:val="both"/>
        <w:rPr>
          <w:rFonts w:cstheme="minorHAnsi"/>
          <w:iCs/>
        </w:rPr>
      </w:pPr>
      <w:r w:rsidRPr="004D2CEE">
        <w:rPr>
          <w:rFonts w:cstheme="minorHAnsi"/>
          <w:b/>
          <w:iCs/>
        </w:rPr>
        <w:t xml:space="preserve">ESSENTIAL FUNCTIONS </w:t>
      </w:r>
    </w:p>
    <w:p w14:paraId="514977D2" w14:textId="77777777" w:rsidR="004D2CEE" w:rsidRPr="004D2CEE" w:rsidRDefault="004D2CEE" w:rsidP="004D2CEE">
      <w:pPr>
        <w:spacing w:after="0"/>
        <w:jc w:val="both"/>
        <w:rPr>
          <w:rFonts w:cstheme="minorHAnsi"/>
          <w:iCs/>
        </w:rPr>
      </w:pPr>
      <w:r w:rsidRPr="000A6C92">
        <w:rPr>
          <w:rFonts w:cstheme="minorHAnsi"/>
          <w:iCs/>
        </w:rPr>
        <w:t>To perform this job successfully, an individual must be able to perform each essential duty satisfactorily. Reasonable accommodations may be made to enable qualified individuals with disabilities to perform the following essential functions:</w:t>
      </w:r>
    </w:p>
    <w:p w14:paraId="0A868BEF" w14:textId="77777777" w:rsidR="004D2CEE" w:rsidRPr="004D2CEE" w:rsidRDefault="004D2CEE" w:rsidP="004D2CEE">
      <w:pPr>
        <w:spacing w:after="0"/>
        <w:jc w:val="both"/>
        <w:rPr>
          <w:rFonts w:cstheme="minorHAnsi"/>
          <w:iCs/>
        </w:rPr>
      </w:pPr>
    </w:p>
    <w:p w14:paraId="66B2FEBA" w14:textId="77777777" w:rsidR="004D2CEE" w:rsidRPr="004D2CEE" w:rsidRDefault="004D2CEE" w:rsidP="004D2CEE">
      <w:pPr>
        <w:spacing w:after="0"/>
        <w:jc w:val="both"/>
        <w:rPr>
          <w:rFonts w:cstheme="minorHAnsi"/>
          <w:iCs/>
        </w:rPr>
      </w:pPr>
      <w:r w:rsidRPr="004D2CEE">
        <w:rPr>
          <w:rFonts w:cstheme="minorHAnsi"/>
          <w:iCs/>
        </w:rPr>
        <w:t>Gift Strategy and Intake</w:t>
      </w:r>
    </w:p>
    <w:p w14:paraId="7BE31A88" w14:textId="77777777" w:rsidR="004D2CEE" w:rsidRPr="004D2CEE" w:rsidRDefault="004D2CEE" w:rsidP="004D2CEE">
      <w:pPr>
        <w:numPr>
          <w:ilvl w:val="0"/>
          <w:numId w:val="10"/>
        </w:numPr>
        <w:spacing w:after="0"/>
        <w:jc w:val="both"/>
        <w:rPr>
          <w:rFonts w:cstheme="minorHAnsi"/>
          <w:iCs/>
        </w:rPr>
      </w:pPr>
      <w:r w:rsidRPr="004D2CEE">
        <w:rPr>
          <w:rFonts w:cstheme="minorHAnsi"/>
          <w:iCs/>
        </w:rPr>
        <w:t>As NRDC’s single subject matter expert on complex assets, evaluate potential gifts for feasibility, income potential and risk, to ensure alignment with NRDC’s gift acceptance policies.</w:t>
      </w:r>
    </w:p>
    <w:p w14:paraId="527DC200" w14:textId="77777777" w:rsidR="004D2CEE" w:rsidRPr="004D2CEE" w:rsidRDefault="004D2CEE" w:rsidP="004D2CEE">
      <w:pPr>
        <w:numPr>
          <w:ilvl w:val="0"/>
          <w:numId w:val="10"/>
        </w:numPr>
        <w:spacing w:after="0"/>
        <w:jc w:val="both"/>
        <w:rPr>
          <w:rFonts w:cstheme="minorHAnsi"/>
          <w:iCs/>
        </w:rPr>
      </w:pPr>
      <w:r w:rsidRPr="004D2CEE">
        <w:rPr>
          <w:rFonts w:cstheme="minorHAnsi"/>
          <w:iCs/>
        </w:rPr>
        <w:t xml:space="preserve">Working across teams, partner with Major Gift and Gift Planning Officers to educate potential donors, as well as staff, of giving opportunities available using non-cash assets. </w:t>
      </w:r>
    </w:p>
    <w:p w14:paraId="3D8857BC" w14:textId="77777777" w:rsidR="004D2CEE" w:rsidRPr="004D2CEE" w:rsidRDefault="004D2CEE" w:rsidP="004D2CEE">
      <w:pPr>
        <w:numPr>
          <w:ilvl w:val="0"/>
          <w:numId w:val="10"/>
        </w:numPr>
        <w:spacing w:after="0"/>
        <w:jc w:val="both"/>
        <w:rPr>
          <w:rFonts w:cstheme="minorHAnsi"/>
          <w:iCs/>
        </w:rPr>
      </w:pPr>
      <w:r w:rsidRPr="004D2CEE">
        <w:rPr>
          <w:rFonts w:cstheme="minorHAnsi"/>
          <w:iCs/>
        </w:rPr>
        <w:t>Collaborate with legal and finance teams to structure and process gifts efficiently.</w:t>
      </w:r>
    </w:p>
    <w:p w14:paraId="727A9DFF" w14:textId="6D71D30C" w:rsidR="004D2CEE" w:rsidRPr="00580CA8" w:rsidRDefault="004D2CEE" w:rsidP="00580CA8">
      <w:pPr>
        <w:numPr>
          <w:ilvl w:val="0"/>
          <w:numId w:val="10"/>
        </w:numPr>
        <w:spacing w:after="0"/>
        <w:jc w:val="both"/>
        <w:rPr>
          <w:rFonts w:cstheme="minorHAnsi"/>
          <w:iCs/>
        </w:rPr>
      </w:pPr>
      <w:r w:rsidRPr="004D2CEE">
        <w:rPr>
          <w:rFonts w:cstheme="minorHAnsi"/>
          <w:iCs/>
        </w:rPr>
        <w:t xml:space="preserve">Serve as point person with </w:t>
      </w:r>
      <w:proofErr w:type="spellStart"/>
      <w:r w:rsidRPr="004D2CEE">
        <w:rPr>
          <w:rFonts w:cstheme="minorHAnsi"/>
          <w:iCs/>
        </w:rPr>
        <w:t>Dechomai</w:t>
      </w:r>
      <w:proofErr w:type="spellEnd"/>
      <w:r w:rsidRPr="004D2CEE">
        <w:rPr>
          <w:rFonts w:cstheme="minorHAnsi"/>
          <w:iCs/>
        </w:rPr>
        <w:t xml:space="preserve"> Foundation in its due diligence and evaluation of potentially viable non-cash gifts and manage all gifts given to NRDC through </w:t>
      </w:r>
      <w:proofErr w:type="spellStart"/>
      <w:r w:rsidRPr="004D2CEE">
        <w:rPr>
          <w:rFonts w:cstheme="minorHAnsi"/>
          <w:iCs/>
        </w:rPr>
        <w:t>Dechomai</w:t>
      </w:r>
      <w:proofErr w:type="spellEnd"/>
      <w:r w:rsidRPr="004D2CEE">
        <w:rPr>
          <w:rFonts w:cstheme="minorHAnsi"/>
          <w:iCs/>
        </w:rPr>
        <w:t>.</w:t>
      </w:r>
    </w:p>
    <w:p w14:paraId="6E4FF6CF" w14:textId="77777777" w:rsidR="009B70D0" w:rsidRDefault="009B70D0" w:rsidP="004D2CEE">
      <w:pPr>
        <w:spacing w:after="0"/>
        <w:jc w:val="both"/>
        <w:rPr>
          <w:rFonts w:cstheme="minorHAnsi"/>
          <w:iCs/>
        </w:rPr>
      </w:pPr>
    </w:p>
    <w:p w14:paraId="650C2157" w14:textId="29AD0971" w:rsidR="004D2CEE" w:rsidRPr="004D2CEE" w:rsidRDefault="004D2CEE" w:rsidP="004D2CEE">
      <w:pPr>
        <w:spacing w:after="0"/>
        <w:jc w:val="both"/>
        <w:rPr>
          <w:rFonts w:cstheme="minorHAnsi"/>
          <w:iCs/>
        </w:rPr>
      </w:pPr>
      <w:r w:rsidRPr="004D2CEE">
        <w:rPr>
          <w:rFonts w:cstheme="minorHAnsi"/>
          <w:iCs/>
        </w:rPr>
        <w:t>Donor Engagement</w:t>
      </w:r>
    </w:p>
    <w:p w14:paraId="1D68016A" w14:textId="77777777" w:rsidR="004D2CEE" w:rsidRPr="004D2CEE" w:rsidRDefault="004D2CEE" w:rsidP="004D2CEE">
      <w:pPr>
        <w:numPr>
          <w:ilvl w:val="0"/>
          <w:numId w:val="10"/>
        </w:numPr>
        <w:spacing w:after="0"/>
        <w:jc w:val="both"/>
        <w:rPr>
          <w:rFonts w:cstheme="minorHAnsi"/>
          <w:iCs/>
        </w:rPr>
      </w:pPr>
      <w:r w:rsidRPr="004D2CEE">
        <w:rPr>
          <w:rFonts w:cstheme="minorHAnsi"/>
          <w:iCs/>
        </w:rPr>
        <w:t>Participate in joint solicitations and strategy sessions for high-capacity donors.</w:t>
      </w:r>
    </w:p>
    <w:p w14:paraId="3A0B0E2F" w14:textId="77777777" w:rsidR="004D2CEE" w:rsidRPr="004D2CEE" w:rsidRDefault="004D2CEE" w:rsidP="004D2CEE">
      <w:pPr>
        <w:numPr>
          <w:ilvl w:val="0"/>
          <w:numId w:val="10"/>
        </w:numPr>
        <w:spacing w:after="0"/>
        <w:jc w:val="both"/>
        <w:rPr>
          <w:rFonts w:cstheme="minorHAnsi"/>
          <w:iCs/>
        </w:rPr>
      </w:pPr>
      <w:r w:rsidRPr="004D2CEE">
        <w:rPr>
          <w:rFonts w:cstheme="minorHAnsi"/>
          <w:iCs/>
        </w:rPr>
        <w:t xml:space="preserve">Conduct donor meetings independently and jointly with major gift and planned </w:t>
      </w:r>
      <w:proofErr w:type="gramStart"/>
      <w:r w:rsidRPr="004D2CEE">
        <w:rPr>
          <w:rFonts w:cstheme="minorHAnsi"/>
          <w:iCs/>
        </w:rPr>
        <w:t>giving</w:t>
      </w:r>
      <w:proofErr w:type="gramEnd"/>
      <w:r w:rsidRPr="004D2CEE">
        <w:rPr>
          <w:rFonts w:cstheme="minorHAnsi"/>
          <w:iCs/>
        </w:rPr>
        <w:t xml:space="preserve"> officers to advance planned and blended gift conversations,</w:t>
      </w:r>
    </w:p>
    <w:p w14:paraId="552BF046" w14:textId="77777777" w:rsidR="004D2CEE" w:rsidRPr="004D2CEE" w:rsidRDefault="004D2CEE" w:rsidP="004D2CEE">
      <w:pPr>
        <w:numPr>
          <w:ilvl w:val="0"/>
          <w:numId w:val="10"/>
        </w:numPr>
        <w:spacing w:after="0"/>
        <w:jc w:val="both"/>
        <w:rPr>
          <w:rFonts w:cstheme="minorHAnsi"/>
          <w:iCs/>
        </w:rPr>
      </w:pPr>
      <w:r w:rsidRPr="004D2CEE">
        <w:rPr>
          <w:rFonts w:cstheme="minorHAnsi"/>
          <w:iCs/>
        </w:rPr>
        <w:t>Partner with donors and their professional advisors (attorneys, CPAs, financial advisors) to structure gifts effectively.</w:t>
      </w:r>
    </w:p>
    <w:p w14:paraId="11AD870C" w14:textId="77777777" w:rsidR="004D2CEE" w:rsidRPr="004D2CEE" w:rsidRDefault="004D2CEE" w:rsidP="004D2CEE">
      <w:pPr>
        <w:numPr>
          <w:ilvl w:val="0"/>
          <w:numId w:val="10"/>
        </w:numPr>
        <w:spacing w:after="0"/>
        <w:jc w:val="both"/>
        <w:rPr>
          <w:rFonts w:cstheme="minorHAnsi"/>
          <w:iCs/>
        </w:rPr>
      </w:pPr>
      <w:r w:rsidRPr="004D2CEE">
        <w:rPr>
          <w:rFonts w:cstheme="minorHAnsi"/>
          <w:iCs/>
        </w:rPr>
        <w:t>Develop and execute marketing strategies designed to broaden awareness of the opportunities complex assets can have for a donor’s giving portfolio.</w:t>
      </w:r>
    </w:p>
    <w:p w14:paraId="49229420" w14:textId="77777777" w:rsidR="004D2CEE" w:rsidRPr="004D2CEE" w:rsidRDefault="004D2CEE" w:rsidP="004D2CEE">
      <w:pPr>
        <w:spacing w:after="0"/>
        <w:jc w:val="both"/>
        <w:rPr>
          <w:rFonts w:cstheme="minorHAnsi"/>
          <w:iCs/>
        </w:rPr>
      </w:pPr>
    </w:p>
    <w:p w14:paraId="4E997561" w14:textId="77777777" w:rsidR="004D2CEE" w:rsidRPr="004D2CEE" w:rsidRDefault="004D2CEE" w:rsidP="004D2CEE">
      <w:pPr>
        <w:spacing w:after="0"/>
        <w:jc w:val="both"/>
        <w:rPr>
          <w:rFonts w:cstheme="minorHAnsi"/>
          <w:iCs/>
        </w:rPr>
      </w:pPr>
      <w:r w:rsidRPr="004D2CEE">
        <w:rPr>
          <w:rFonts w:cstheme="minorHAnsi"/>
          <w:iCs/>
        </w:rPr>
        <w:t>Internal Collaboration</w:t>
      </w:r>
    </w:p>
    <w:p w14:paraId="7038D756" w14:textId="77777777" w:rsidR="004D2CEE" w:rsidRPr="004D2CEE" w:rsidRDefault="004D2CEE" w:rsidP="004D2CEE">
      <w:pPr>
        <w:numPr>
          <w:ilvl w:val="0"/>
          <w:numId w:val="10"/>
        </w:numPr>
        <w:spacing w:after="0"/>
        <w:jc w:val="both"/>
        <w:rPr>
          <w:rFonts w:cstheme="minorHAnsi"/>
          <w:iCs/>
        </w:rPr>
      </w:pPr>
      <w:r w:rsidRPr="004D2CEE">
        <w:rPr>
          <w:rFonts w:cstheme="minorHAnsi"/>
          <w:iCs/>
        </w:rPr>
        <w:t>Serve as the organization’s complex gift expert proactively providing guidance and technical support to frontline fundraisers.</w:t>
      </w:r>
    </w:p>
    <w:p w14:paraId="4FA9FAEC" w14:textId="77777777" w:rsidR="004D2CEE" w:rsidRPr="004D2CEE" w:rsidRDefault="004D2CEE" w:rsidP="004D2CEE">
      <w:pPr>
        <w:numPr>
          <w:ilvl w:val="0"/>
          <w:numId w:val="10"/>
        </w:numPr>
        <w:spacing w:after="0"/>
        <w:jc w:val="both"/>
        <w:rPr>
          <w:rFonts w:cstheme="minorHAnsi"/>
          <w:iCs/>
        </w:rPr>
      </w:pPr>
      <w:r w:rsidRPr="004D2CEE">
        <w:rPr>
          <w:rFonts w:cstheme="minorHAnsi"/>
          <w:iCs/>
        </w:rPr>
        <w:t>Initiate collaboration with major gift officers to identify complex gifts within their portfolios.</w:t>
      </w:r>
    </w:p>
    <w:p w14:paraId="470C132A" w14:textId="77777777" w:rsidR="004D2CEE" w:rsidRPr="004D2CEE" w:rsidRDefault="004D2CEE" w:rsidP="004D2CEE">
      <w:pPr>
        <w:numPr>
          <w:ilvl w:val="0"/>
          <w:numId w:val="10"/>
        </w:numPr>
        <w:spacing w:after="0"/>
        <w:jc w:val="both"/>
        <w:rPr>
          <w:rFonts w:cstheme="minorHAnsi"/>
          <w:iCs/>
        </w:rPr>
      </w:pPr>
      <w:r w:rsidRPr="004D2CEE">
        <w:rPr>
          <w:rFonts w:cstheme="minorHAnsi"/>
          <w:iCs/>
        </w:rPr>
        <w:t>Develop internal tools, talking points and gift illustrations to support fundraising colleagues.</w:t>
      </w:r>
    </w:p>
    <w:p w14:paraId="35480D85" w14:textId="77777777" w:rsidR="004D2CEE" w:rsidRPr="004D2CEE" w:rsidRDefault="004D2CEE" w:rsidP="004D2CEE">
      <w:pPr>
        <w:numPr>
          <w:ilvl w:val="0"/>
          <w:numId w:val="10"/>
        </w:numPr>
        <w:spacing w:after="0"/>
        <w:jc w:val="both"/>
        <w:rPr>
          <w:rFonts w:cstheme="minorHAnsi"/>
          <w:iCs/>
        </w:rPr>
      </w:pPr>
      <w:r w:rsidRPr="004D2CEE">
        <w:rPr>
          <w:rFonts w:cstheme="minorHAnsi"/>
          <w:iCs/>
        </w:rPr>
        <w:t xml:space="preserve">Provide training and ongoing education to development staff on non-cash assets and donor conversations. </w:t>
      </w:r>
    </w:p>
    <w:p w14:paraId="283B8A4C" w14:textId="77777777" w:rsidR="004D2CEE" w:rsidRPr="004D2CEE" w:rsidRDefault="004D2CEE" w:rsidP="004D2CEE">
      <w:pPr>
        <w:numPr>
          <w:ilvl w:val="0"/>
          <w:numId w:val="10"/>
        </w:numPr>
        <w:spacing w:after="0"/>
        <w:jc w:val="both"/>
        <w:rPr>
          <w:rFonts w:cstheme="minorHAnsi"/>
          <w:iCs/>
        </w:rPr>
      </w:pPr>
      <w:r w:rsidRPr="004D2CEE">
        <w:rPr>
          <w:rFonts w:cstheme="minorHAnsi"/>
          <w:iCs/>
        </w:rPr>
        <w:t>Serve as a liaison to Finance and Office of the General Counsel on issues of complex assets, asset liquidation and reporting.</w:t>
      </w:r>
    </w:p>
    <w:p w14:paraId="0F355D6E" w14:textId="77777777" w:rsidR="004D2CEE" w:rsidRPr="004D2CEE" w:rsidRDefault="004D2CEE" w:rsidP="004D2CEE">
      <w:pPr>
        <w:numPr>
          <w:ilvl w:val="0"/>
          <w:numId w:val="10"/>
        </w:numPr>
        <w:spacing w:after="0"/>
        <w:jc w:val="both"/>
        <w:rPr>
          <w:rFonts w:cstheme="minorHAnsi"/>
          <w:iCs/>
        </w:rPr>
      </w:pPr>
      <w:r w:rsidRPr="004D2CEE">
        <w:rPr>
          <w:rFonts w:cstheme="minorHAnsi"/>
          <w:iCs/>
        </w:rPr>
        <w:t>Maintain strong relationships with external advisors, including attorneys, financial planners and appraisers.</w:t>
      </w:r>
    </w:p>
    <w:p w14:paraId="0D4DF3F2" w14:textId="77777777" w:rsidR="004D2CEE" w:rsidRPr="004D2CEE" w:rsidRDefault="004D2CEE" w:rsidP="004D2CEE">
      <w:pPr>
        <w:spacing w:after="0"/>
        <w:jc w:val="both"/>
        <w:rPr>
          <w:rFonts w:cstheme="minorHAnsi"/>
          <w:iCs/>
        </w:rPr>
      </w:pPr>
    </w:p>
    <w:p w14:paraId="02943A1F" w14:textId="77777777" w:rsidR="004D2CEE" w:rsidRPr="004D2CEE" w:rsidRDefault="004D2CEE" w:rsidP="004D2CEE">
      <w:pPr>
        <w:spacing w:after="0"/>
        <w:jc w:val="both"/>
        <w:rPr>
          <w:rFonts w:cstheme="minorHAnsi"/>
          <w:iCs/>
        </w:rPr>
      </w:pPr>
      <w:r w:rsidRPr="004D2CEE">
        <w:rPr>
          <w:rFonts w:cstheme="minorHAnsi"/>
          <w:iCs/>
        </w:rPr>
        <w:t>Compliance and Reporting</w:t>
      </w:r>
    </w:p>
    <w:p w14:paraId="0B867B60" w14:textId="77777777" w:rsidR="004D2CEE" w:rsidRPr="004D2CEE" w:rsidRDefault="004D2CEE" w:rsidP="004D2CEE">
      <w:pPr>
        <w:numPr>
          <w:ilvl w:val="0"/>
          <w:numId w:val="10"/>
        </w:numPr>
        <w:spacing w:after="0"/>
        <w:jc w:val="both"/>
        <w:rPr>
          <w:rFonts w:cstheme="minorHAnsi"/>
          <w:iCs/>
        </w:rPr>
      </w:pPr>
      <w:r w:rsidRPr="004D2CEE">
        <w:rPr>
          <w:rFonts w:cstheme="minorHAnsi"/>
          <w:iCs/>
        </w:rPr>
        <w:t xml:space="preserve">Ensure all complex gifts comply with IRS regulations and NRDC’s Gift Acceptance Policy. </w:t>
      </w:r>
    </w:p>
    <w:p w14:paraId="4137C9A0" w14:textId="77777777" w:rsidR="004D2CEE" w:rsidRDefault="004D2CEE" w:rsidP="004D2CEE">
      <w:pPr>
        <w:numPr>
          <w:ilvl w:val="0"/>
          <w:numId w:val="10"/>
        </w:numPr>
        <w:spacing w:after="0"/>
        <w:jc w:val="both"/>
        <w:rPr>
          <w:rFonts w:cstheme="minorHAnsi"/>
          <w:iCs/>
        </w:rPr>
      </w:pPr>
      <w:r w:rsidRPr="004D2CEE">
        <w:rPr>
          <w:rFonts w:cstheme="minorHAnsi"/>
          <w:iCs/>
        </w:rPr>
        <w:t>Maintain accurate records and contribute to financial reporting and audit processes.</w:t>
      </w:r>
    </w:p>
    <w:p w14:paraId="3AC9EA03" w14:textId="77777777" w:rsidR="00E635B2" w:rsidRPr="004D2CEE" w:rsidRDefault="00E635B2" w:rsidP="00E635B2">
      <w:pPr>
        <w:spacing w:after="0"/>
        <w:ind w:left="720"/>
        <w:jc w:val="both"/>
        <w:rPr>
          <w:rFonts w:cstheme="minorHAnsi"/>
          <w:iCs/>
        </w:rPr>
      </w:pPr>
    </w:p>
    <w:p w14:paraId="7C455D28" w14:textId="77777777" w:rsidR="004D2CEE" w:rsidRPr="004D2CEE" w:rsidRDefault="004D2CEE" w:rsidP="004D2CEE">
      <w:pPr>
        <w:spacing w:after="0"/>
        <w:jc w:val="both"/>
        <w:rPr>
          <w:rFonts w:cstheme="minorHAnsi"/>
          <w:iCs/>
        </w:rPr>
      </w:pPr>
      <w:r w:rsidRPr="004D2CEE">
        <w:rPr>
          <w:rFonts w:cstheme="minorHAnsi"/>
          <w:b/>
          <w:iCs/>
        </w:rPr>
        <w:t>REQUIREMENTS</w:t>
      </w:r>
    </w:p>
    <w:p w14:paraId="0C13D3BA" w14:textId="77777777" w:rsidR="004D2CEE" w:rsidRPr="004D2CEE" w:rsidRDefault="004D2CEE" w:rsidP="004D2CEE">
      <w:pPr>
        <w:spacing w:after="0"/>
        <w:jc w:val="both"/>
        <w:rPr>
          <w:rFonts w:cstheme="minorHAnsi"/>
          <w:i/>
          <w:iCs/>
        </w:rPr>
      </w:pPr>
      <w:r w:rsidRPr="004D2CEE">
        <w:rPr>
          <w:rFonts w:cstheme="minorHAnsi"/>
          <w:b/>
          <w:bCs/>
          <w:iCs/>
        </w:rPr>
        <w:t xml:space="preserve">Minimum Education &amp; Experience:  </w:t>
      </w:r>
    </w:p>
    <w:p w14:paraId="6FAE3459" w14:textId="77777777" w:rsidR="004D2CEE" w:rsidRPr="004D2CEE" w:rsidRDefault="004D2CEE" w:rsidP="004D2CEE">
      <w:pPr>
        <w:numPr>
          <w:ilvl w:val="0"/>
          <w:numId w:val="11"/>
        </w:numPr>
        <w:spacing w:after="0"/>
        <w:jc w:val="both"/>
        <w:rPr>
          <w:rFonts w:cstheme="minorHAnsi"/>
          <w:i/>
          <w:iCs/>
        </w:rPr>
      </w:pPr>
      <w:r w:rsidRPr="004D2CEE">
        <w:rPr>
          <w:rFonts w:cstheme="minorHAnsi"/>
          <w:iCs/>
        </w:rPr>
        <w:t>A bachelor’s degree is required.</w:t>
      </w:r>
    </w:p>
    <w:p w14:paraId="091B39DD" w14:textId="0F3E80D3" w:rsidR="004D2CEE" w:rsidRPr="004D2CEE" w:rsidRDefault="004D2CEE" w:rsidP="004D2CEE">
      <w:pPr>
        <w:numPr>
          <w:ilvl w:val="0"/>
          <w:numId w:val="11"/>
        </w:numPr>
        <w:spacing w:after="0"/>
        <w:jc w:val="both"/>
        <w:rPr>
          <w:rFonts w:cstheme="minorHAnsi"/>
          <w:iCs/>
        </w:rPr>
      </w:pPr>
      <w:r w:rsidRPr="004D2CEE">
        <w:rPr>
          <w:rFonts w:cstheme="minorHAnsi"/>
          <w:iCs/>
        </w:rPr>
        <w:t xml:space="preserve">Minimum 7 years' experience in nonprofit fundraising, estate planning or financial services with a focus on complex, </w:t>
      </w:r>
      <w:r w:rsidR="002C7220">
        <w:rPr>
          <w:rFonts w:cstheme="minorHAnsi"/>
          <w:iCs/>
        </w:rPr>
        <w:t>n</w:t>
      </w:r>
      <w:r w:rsidRPr="004D2CEE">
        <w:rPr>
          <w:rFonts w:cstheme="minorHAnsi"/>
          <w:iCs/>
        </w:rPr>
        <w:t>on-cash assets.</w:t>
      </w:r>
    </w:p>
    <w:p w14:paraId="74878CC1" w14:textId="77777777" w:rsidR="004D2CEE" w:rsidRPr="004D2CEE" w:rsidRDefault="004D2CEE" w:rsidP="004D2CEE">
      <w:pPr>
        <w:numPr>
          <w:ilvl w:val="0"/>
          <w:numId w:val="11"/>
        </w:numPr>
        <w:spacing w:after="0"/>
        <w:jc w:val="both"/>
        <w:rPr>
          <w:rFonts w:cstheme="minorHAnsi"/>
          <w:iCs/>
        </w:rPr>
      </w:pPr>
      <w:r w:rsidRPr="004D2CEE">
        <w:rPr>
          <w:rFonts w:cstheme="minorHAnsi"/>
          <w:iCs/>
        </w:rPr>
        <w:t>Strong understanding of tax implications and legal considerations related to non-cash gifts.</w:t>
      </w:r>
    </w:p>
    <w:p w14:paraId="0F2FAE2B" w14:textId="3865C707" w:rsidR="004D2CEE" w:rsidRPr="004D2CEE" w:rsidRDefault="004D2CEE" w:rsidP="004D2CEE">
      <w:pPr>
        <w:numPr>
          <w:ilvl w:val="0"/>
          <w:numId w:val="11"/>
        </w:numPr>
        <w:spacing w:after="0"/>
        <w:jc w:val="both"/>
        <w:rPr>
          <w:rFonts w:cstheme="minorHAnsi"/>
          <w:iCs/>
        </w:rPr>
      </w:pPr>
      <w:r w:rsidRPr="004D2CEE">
        <w:rPr>
          <w:rFonts w:cstheme="minorHAnsi"/>
          <w:iCs/>
        </w:rPr>
        <w:t xml:space="preserve">Excellent communication and </w:t>
      </w:r>
      <w:r w:rsidR="002C7220">
        <w:rPr>
          <w:rFonts w:cstheme="minorHAnsi"/>
          <w:iCs/>
        </w:rPr>
        <w:t>relationship-building</w:t>
      </w:r>
      <w:r w:rsidRPr="004D2CEE">
        <w:rPr>
          <w:rFonts w:cstheme="minorHAnsi"/>
          <w:iCs/>
        </w:rPr>
        <w:t xml:space="preserve"> skills.</w:t>
      </w:r>
    </w:p>
    <w:p w14:paraId="33396A62" w14:textId="7FF51560" w:rsidR="004D2CEE" w:rsidRPr="004D2CEE" w:rsidRDefault="004D2CEE" w:rsidP="004D2CEE">
      <w:pPr>
        <w:numPr>
          <w:ilvl w:val="0"/>
          <w:numId w:val="11"/>
        </w:numPr>
        <w:spacing w:after="0"/>
        <w:jc w:val="both"/>
        <w:rPr>
          <w:rFonts w:cstheme="minorHAnsi"/>
          <w:iCs/>
        </w:rPr>
      </w:pPr>
      <w:r w:rsidRPr="004D2CEE">
        <w:rPr>
          <w:rFonts w:cstheme="minorHAnsi"/>
          <w:iCs/>
        </w:rPr>
        <w:t>Ability to manage multiple projects and stakeholders with discretion and professionalism</w:t>
      </w:r>
      <w:r w:rsidR="00C6028F">
        <w:rPr>
          <w:rFonts w:cstheme="minorHAnsi"/>
          <w:iCs/>
        </w:rPr>
        <w:t>.</w:t>
      </w:r>
    </w:p>
    <w:p w14:paraId="3CB3055F" w14:textId="77777777" w:rsidR="004D2CEE" w:rsidRPr="004D2CEE" w:rsidRDefault="004D2CEE" w:rsidP="004D2CEE">
      <w:pPr>
        <w:numPr>
          <w:ilvl w:val="0"/>
          <w:numId w:val="11"/>
        </w:numPr>
        <w:spacing w:after="0"/>
        <w:jc w:val="both"/>
        <w:rPr>
          <w:rFonts w:cstheme="minorHAnsi"/>
          <w:iCs/>
        </w:rPr>
      </w:pPr>
      <w:r w:rsidRPr="004D2CEE">
        <w:rPr>
          <w:rFonts w:cstheme="minorHAnsi"/>
          <w:iCs/>
        </w:rPr>
        <w:t xml:space="preserve">Familiarity with </w:t>
      </w:r>
      <w:proofErr w:type="spellStart"/>
      <w:r w:rsidRPr="004D2CEE">
        <w:rPr>
          <w:rFonts w:cstheme="minorHAnsi"/>
          <w:iCs/>
        </w:rPr>
        <w:t>SalesForce</w:t>
      </w:r>
      <w:proofErr w:type="spellEnd"/>
      <w:r w:rsidRPr="004D2CEE">
        <w:rPr>
          <w:rFonts w:cstheme="minorHAnsi"/>
          <w:iCs/>
        </w:rPr>
        <w:t xml:space="preserve"> or similar CRM.</w:t>
      </w:r>
    </w:p>
    <w:p w14:paraId="3AE1EA33" w14:textId="77777777" w:rsidR="004D2CEE" w:rsidRPr="004D2CEE" w:rsidRDefault="004D2CEE" w:rsidP="004D2CEE">
      <w:pPr>
        <w:spacing w:after="0"/>
        <w:jc w:val="both"/>
        <w:rPr>
          <w:rFonts w:cstheme="minorHAnsi"/>
          <w:b/>
          <w:bCs/>
          <w:iCs/>
        </w:rPr>
      </w:pPr>
    </w:p>
    <w:p w14:paraId="07E27475" w14:textId="77777777" w:rsidR="004D2CEE" w:rsidRPr="004D2CEE" w:rsidRDefault="004D2CEE" w:rsidP="004D2CEE">
      <w:pPr>
        <w:spacing w:after="0"/>
        <w:jc w:val="both"/>
        <w:rPr>
          <w:rFonts w:cstheme="minorHAnsi"/>
          <w:b/>
          <w:bCs/>
          <w:iCs/>
        </w:rPr>
      </w:pPr>
      <w:r w:rsidRPr="004D2CEE">
        <w:rPr>
          <w:rFonts w:cstheme="minorHAnsi"/>
          <w:b/>
          <w:bCs/>
          <w:iCs/>
        </w:rPr>
        <w:lastRenderedPageBreak/>
        <w:t xml:space="preserve">Skills, Abilities, Competencies </w:t>
      </w:r>
    </w:p>
    <w:p w14:paraId="159A5C63" w14:textId="77777777" w:rsidR="004D2CEE" w:rsidRPr="004D2CEE" w:rsidRDefault="004D2CEE" w:rsidP="004D2CEE">
      <w:pPr>
        <w:numPr>
          <w:ilvl w:val="0"/>
          <w:numId w:val="11"/>
        </w:numPr>
        <w:spacing w:after="0"/>
        <w:jc w:val="both"/>
        <w:rPr>
          <w:rFonts w:cstheme="minorHAnsi"/>
          <w:iCs/>
        </w:rPr>
      </w:pPr>
      <w:r w:rsidRPr="004D2CEE">
        <w:rPr>
          <w:rFonts w:cstheme="minorHAnsi"/>
          <w:iCs/>
        </w:rPr>
        <w:t>JD, CPA or CFP designation</w:t>
      </w:r>
    </w:p>
    <w:p w14:paraId="5DD6F810" w14:textId="77777777" w:rsidR="004D2CEE" w:rsidRPr="004D2CEE" w:rsidRDefault="004D2CEE" w:rsidP="004D2CEE">
      <w:pPr>
        <w:numPr>
          <w:ilvl w:val="0"/>
          <w:numId w:val="11"/>
        </w:numPr>
        <w:spacing w:after="0"/>
        <w:jc w:val="both"/>
        <w:rPr>
          <w:rFonts w:cstheme="minorHAnsi"/>
          <w:iCs/>
        </w:rPr>
      </w:pPr>
      <w:r w:rsidRPr="004D2CEE">
        <w:rPr>
          <w:rFonts w:cstheme="minorHAnsi"/>
          <w:iCs/>
        </w:rPr>
        <w:t>Experience working in an environmental advocacy organization, or similar non-profit.</w:t>
      </w:r>
    </w:p>
    <w:p w14:paraId="1AF75D33" w14:textId="54DF4ECE" w:rsidR="004D2CEE" w:rsidRPr="004D2CEE" w:rsidRDefault="004D2CEE" w:rsidP="004D2CEE">
      <w:pPr>
        <w:numPr>
          <w:ilvl w:val="0"/>
          <w:numId w:val="11"/>
        </w:numPr>
        <w:spacing w:after="0"/>
        <w:jc w:val="both"/>
        <w:rPr>
          <w:rFonts w:cstheme="minorHAnsi"/>
          <w:iCs/>
        </w:rPr>
      </w:pPr>
      <w:r w:rsidRPr="004D2CEE">
        <w:rPr>
          <w:rFonts w:cstheme="minorHAnsi"/>
          <w:iCs/>
        </w:rPr>
        <w:t>Demonstrated success working across teams to secure six</w:t>
      </w:r>
      <w:r w:rsidR="00CB4EAC">
        <w:rPr>
          <w:rFonts w:cstheme="minorHAnsi"/>
          <w:iCs/>
        </w:rPr>
        <w:t>-</w:t>
      </w:r>
      <w:r w:rsidRPr="004D2CEE">
        <w:rPr>
          <w:rFonts w:cstheme="minorHAnsi"/>
          <w:iCs/>
        </w:rPr>
        <w:t xml:space="preserve"> and </w:t>
      </w:r>
      <w:r w:rsidR="00CB4EAC">
        <w:rPr>
          <w:rFonts w:cstheme="minorHAnsi"/>
          <w:iCs/>
        </w:rPr>
        <w:t>seven-figure</w:t>
      </w:r>
      <w:r w:rsidRPr="004D2CEE">
        <w:rPr>
          <w:rFonts w:cstheme="minorHAnsi"/>
          <w:iCs/>
        </w:rPr>
        <w:t xml:space="preserve"> non-cash gifts. </w:t>
      </w:r>
    </w:p>
    <w:p w14:paraId="1EBF29C6" w14:textId="1359D654" w:rsidR="004D2CEE" w:rsidRPr="000A6C92" w:rsidRDefault="004D2CEE" w:rsidP="004D2CEE">
      <w:pPr>
        <w:numPr>
          <w:ilvl w:val="0"/>
          <w:numId w:val="11"/>
        </w:numPr>
        <w:spacing w:after="0"/>
        <w:jc w:val="both"/>
        <w:rPr>
          <w:rFonts w:cstheme="minorHAnsi"/>
          <w:iCs/>
        </w:rPr>
      </w:pPr>
      <w:r w:rsidRPr="000A6C92">
        <w:rPr>
          <w:rFonts w:cstheme="minorHAnsi"/>
          <w:iCs/>
        </w:rPr>
        <w:t xml:space="preserve">Ability to travel </w:t>
      </w:r>
      <w:r w:rsidR="004F2D42" w:rsidRPr="000A6C92">
        <w:rPr>
          <w:rFonts w:cstheme="minorHAnsi"/>
          <w:iCs/>
        </w:rPr>
        <w:t>to meet with donors, colleagues, and partners</w:t>
      </w:r>
      <w:r w:rsidR="003F7201" w:rsidRPr="000A6C92">
        <w:rPr>
          <w:rFonts w:cstheme="minorHAnsi"/>
          <w:iCs/>
        </w:rPr>
        <w:t xml:space="preserve"> </w:t>
      </w:r>
      <w:r w:rsidR="004F2D42" w:rsidRPr="000A6C92">
        <w:rPr>
          <w:rFonts w:cstheme="minorHAnsi"/>
          <w:iCs/>
        </w:rPr>
        <w:t xml:space="preserve">up to </w:t>
      </w:r>
      <w:r w:rsidR="003F7201" w:rsidRPr="000A6C92">
        <w:rPr>
          <w:rFonts w:cstheme="minorHAnsi"/>
          <w:iCs/>
        </w:rPr>
        <w:t>40-</w:t>
      </w:r>
      <w:r w:rsidR="009A3478" w:rsidRPr="000A6C92">
        <w:rPr>
          <w:rFonts w:cstheme="minorHAnsi"/>
          <w:iCs/>
        </w:rPr>
        <w:t>50%</w:t>
      </w:r>
      <w:r w:rsidR="003F7201" w:rsidRPr="000A6C92">
        <w:rPr>
          <w:rFonts w:cstheme="minorHAnsi"/>
          <w:iCs/>
        </w:rPr>
        <w:t>.</w:t>
      </w:r>
    </w:p>
    <w:p w14:paraId="26B245E8" w14:textId="1CC73C4B" w:rsidR="004D2CEE" w:rsidRPr="004D2CEE" w:rsidRDefault="004D2CEE" w:rsidP="004D2CEE">
      <w:pPr>
        <w:numPr>
          <w:ilvl w:val="0"/>
          <w:numId w:val="11"/>
        </w:numPr>
        <w:spacing w:after="0"/>
        <w:jc w:val="both"/>
        <w:rPr>
          <w:rFonts w:cstheme="minorHAnsi"/>
          <w:iCs/>
        </w:rPr>
      </w:pPr>
      <w:r w:rsidRPr="004D2CEE">
        <w:rPr>
          <w:rFonts w:cstheme="minorHAnsi"/>
          <w:iCs/>
        </w:rPr>
        <w:t xml:space="preserve">Commitment to NRDC’s mission, values, and DEI principles </w:t>
      </w:r>
      <w:r w:rsidR="00302855">
        <w:rPr>
          <w:rFonts w:cstheme="minorHAnsi"/>
          <w:iCs/>
        </w:rPr>
        <w:t xml:space="preserve">is </w:t>
      </w:r>
      <w:r w:rsidRPr="004D2CEE">
        <w:rPr>
          <w:rFonts w:cstheme="minorHAnsi"/>
          <w:iCs/>
        </w:rPr>
        <w:t>essential.</w:t>
      </w:r>
    </w:p>
    <w:p w14:paraId="5F295819" w14:textId="4E817258" w:rsidR="001F05CC" w:rsidRPr="009F01BA" w:rsidRDefault="001F05CC" w:rsidP="009F01BA">
      <w:pPr>
        <w:spacing w:after="0" w:line="240" w:lineRule="auto"/>
        <w:rPr>
          <w:rFonts w:cstheme="minorHAnsi"/>
          <w:bCs/>
        </w:rPr>
      </w:pPr>
    </w:p>
    <w:p w14:paraId="460D9D42" w14:textId="2DF8D26B" w:rsidR="00763304" w:rsidRPr="00763304" w:rsidRDefault="00763304" w:rsidP="00763304">
      <w:pPr>
        <w:rPr>
          <w:rFonts w:cstheme="minorHAnsi"/>
          <w:b/>
        </w:rPr>
      </w:pPr>
      <w:r w:rsidRPr="00763304">
        <w:rPr>
          <w:rFonts w:cstheme="minorHAnsi"/>
          <w:b/>
        </w:rPr>
        <w:t xml:space="preserve">PHYSICAL DEMANDS  </w:t>
      </w:r>
    </w:p>
    <w:p w14:paraId="1356D2BB" w14:textId="77777777" w:rsidR="00763304" w:rsidRPr="00763304" w:rsidRDefault="00763304" w:rsidP="00763304">
      <w:pPr>
        <w:rPr>
          <w:rFonts w:cstheme="minorHAnsi"/>
          <w:bCs/>
        </w:rPr>
      </w:pPr>
      <w:r w:rsidRPr="00763304">
        <w:rPr>
          <w:rFonts w:cstheme="minorHAnsi"/>
          <w:bCs/>
        </w:rPr>
        <w:t>The physical demands described here are representative of those that must be met by an employee to successfully perform the essential functions of this position. The work environment characteristics described here are representative of those an employee encounters while performing the essential functions of this job. Reasonable accommodations may be made to enable individuals with disabilities to perform the essential functions of this position within the described work environment.</w:t>
      </w:r>
    </w:p>
    <w:p w14:paraId="04DF1D0A" w14:textId="77777777" w:rsidR="00763304" w:rsidRPr="00763304" w:rsidRDefault="00763304" w:rsidP="00E261D7">
      <w:pPr>
        <w:spacing w:after="0"/>
        <w:rPr>
          <w:rFonts w:cstheme="minorHAnsi"/>
        </w:rPr>
      </w:pPr>
      <w:r w:rsidRPr="00763304">
        <w:rPr>
          <w:rFonts w:cstheme="minorHAnsi"/>
          <w:b/>
          <w:bCs/>
        </w:rPr>
        <w:t>Frequently</w:t>
      </w:r>
      <w:r w:rsidRPr="00763304">
        <w:rPr>
          <w:rFonts w:cstheme="minorHAnsi"/>
        </w:rPr>
        <w:t>: Perform desk-based computer tasks</w:t>
      </w:r>
    </w:p>
    <w:p w14:paraId="7E69B895" w14:textId="77777777" w:rsidR="00763304" w:rsidRPr="00763304" w:rsidRDefault="00763304" w:rsidP="00E261D7">
      <w:pPr>
        <w:spacing w:after="0"/>
        <w:rPr>
          <w:rFonts w:cstheme="minorHAnsi"/>
        </w:rPr>
      </w:pPr>
      <w:r w:rsidRPr="00763304">
        <w:rPr>
          <w:rFonts w:cstheme="minorHAnsi"/>
          <w:b/>
          <w:bCs/>
        </w:rPr>
        <w:t>Frequently</w:t>
      </w:r>
      <w:r w:rsidRPr="00763304">
        <w:rPr>
          <w:rFonts w:cstheme="minorHAnsi"/>
        </w:rPr>
        <w:t>: Ability to interact and communicate with employees and others as necessary</w:t>
      </w:r>
    </w:p>
    <w:p w14:paraId="38DB35EC" w14:textId="26D8D0F9" w:rsidR="00763304" w:rsidRPr="00763304" w:rsidRDefault="00763304" w:rsidP="00E261D7">
      <w:pPr>
        <w:spacing w:after="0"/>
        <w:rPr>
          <w:rFonts w:cstheme="minorHAnsi"/>
        </w:rPr>
      </w:pPr>
      <w:r w:rsidRPr="00763304">
        <w:rPr>
          <w:rFonts w:cstheme="minorHAnsi"/>
          <w:b/>
          <w:bCs/>
        </w:rPr>
        <w:t>Frequently</w:t>
      </w:r>
      <w:r w:rsidRPr="00763304">
        <w:rPr>
          <w:rFonts w:cstheme="minorHAnsi"/>
        </w:rPr>
        <w:t>: Attend planned meetings and collaborate with management and coworkers</w:t>
      </w:r>
    </w:p>
    <w:p w14:paraId="281DAA28" w14:textId="11B35634" w:rsidR="00AB5CC6" w:rsidRDefault="00763304" w:rsidP="00AB5CC6">
      <w:pPr>
        <w:spacing w:after="0"/>
        <w:rPr>
          <w:rFonts w:cstheme="minorHAnsi"/>
        </w:rPr>
      </w:pPr>
      <w:r w:rsidRPr="00763304">
        <w:rPr>
          <w:rFonts w:cstheme="minorHAnsi"/>
          <w:b/>
          <w:bCs/>
        </w:rPr>
        <w:t>Occasionally</w:t>
      </w:r>
      <w:r w:rsidRPr="00763304">
        <w:rPr>
          <w:rFonts w:cstheme="minorHAnsi"/>
        </w:rPr>
        <w:t xml:space="preserve">: Ability to attend events and activities in the office or offsite </w:t>
      </w:r>
    </w:p>
    <w:p w14:paraId="264DBC83" w14:textId="77777777" w:rsidR="004307CE" w:rsidRPr="00763304" w:rsidRDefault="004307CE" w:rsidP="00AB5CC6">
      <w:pPr>
        <w:spacing w:after="0"/>
        <w:rPr>
          <w:rFonts w:cstheme="minorHAnsi"/>
        </w:rPr>
      </w:pPr>
    </w:p>
    <w:p w14:paraId="4795051B" w14:textId="0DFE03AB" w:rsidR="00763304" w:rsidRPr="00763304" w:rsidRDefault="00763304" w:rsidP="00763304">
      <w:pPr>
        <w:rPr>
          <w:rFonts w:cstheme="minorHAnsi"/>
        </w:rPr>
      </w:pPr>
      <w:r w:rsidRPr="00763304">
        <w:rPr>
          <w:rFonts w:cstheme="minorHAnsi"/>
        </w:rPr>
        <w:t>Work is sometimes performed primarily in office.  The noise level in the work environment is usually quiet in office settings and moderate in other situations.  Hours of employment may sometimes require working flexible and/or longer hours, including nights and weekends, when necessitated by projects. The job includes work-related situations such as those involving challenging, important, urgent, time-sensitive, or multiple matters.</w:t>
      </w:r>
    </w:p>
    <w:p w14:paraId="1B5D402A" w14:textId="7DCA5EAF" w:rsidR="00763304" w:rsidRDefault="00763304" w:rsidP="00B6495A">
      <w:pPr>
        <w:rPr>
          <w:rFonts w:cstheme="minorHAnsi"/>
        </w:rPr>
      </w:pPr>
      <w:r w:rsidRPr="00763304">
        <w:rPr>
          <w:rFonts w:cstheme="minorHAnsi"/>
        </w:rPr>
        <w:t xml:space="preserve">This job description is intended to provide guidelines for job expectations and the employee's ability to perform the position described. It is not intended to be construed as an exhaustive list of all duties, responsibilities, skills and abilities. Additional functions and requirements may be assigned by supervisors as deemed appropriate. This document does not represent a contract of employment, and NRDC expressly reserves the right to change this position description and/or assign tasks for the employee to perform, as NRDC may deem appropriate. </w:t>
      </w:r>
    </w:p>
    <w:p w14:paraId="68402A0E" w14:textId="079FDFE6" w:rsidR="00B6495A" w:rsidRPr="0010523F" w:rsidRDefault="00B6495A" w:rsidP="00B6495A">
      <w:pPr>
        <w:rPr>
          <w:rFonts w:cstheme="minorHAnsi"/>
        </w:rPr>
      </w:pPr>
      <w:r w:rsidRPr="0010523F">
        <w:rPr>
          <w:rFonts w:cstheme="minorHAnsi"/>
        </w:rPr>
        <w:t>NRDC is committed to advancing diversity, equity, and inclusion, both in our work and in our workplace. We believe that celebrating and actively welcoming diverse voices and perspectives is essential to solving the planet's most pressing environmental problems, and we encourage applications from candidates whose identities have been historically under-represented in the environmental movement.</w:t>
      </w:r>
    </w:p>
    <w:p w14:paraId="53EE97E5" w14:textId="2E95B933" w:rsidR="000D433F" w:rsidRPr="0010523F" w:rsidRDefault="00B6495A" w:rsidP="00DA006F">
      <w:pPr>
        <w:rPr>
          <w:rFonts w:cstheme="minorHAnsi"/>
        </w:rPr>
      </w:pPr>
      <w:r w:rsidRPr="0010523F">
        <w:rPr>
          <w:rFonts w:cstheme="minorHAnsi"/>
        </w:rPr>
        <w:t xml:space="preserve">We are an equal opportunity employer and do not discriminate in hiring or employment </w:t>
      </w:r>
      <w:proofErr w:type="gramStart"/>
      <w:r w:rsidRPr="0010523F">
        <w:rPr>
          <w:rFonts w:cstheme="minorHAnsi"/>
        </w:rPr>
        <w:t>on the basis of</w:t>
      </w:r>
      <w:proofErr w:type="gramEnd"/>
      <w:r w:rsidRPr="0010523F">
        <w:rPr>
          <w:rFonts w:cstheme="minorHAnsi"/>
        </w:rPr>
        <w:t xml:space="preserve"> race, color, religion, gender, gender identity or expression, marital status, sexual orientation, national origin, citizenship, age, disability, veteran status, or any other characteristic protected by federal, state, or local law. Pursuant to the San Francisco Fair Chance Ordinance, we will consider for employment qualified applicants with arrest and conviction records. </w:t>
      </w:r>
    </w:p>
    <w:p w14:paraId="70C9E3CB" w14:textId="77777777" w:rsidR="00574C4A" w:rsidRPr="00DA006F" w:rsidRDefault="00574C4A" w:rsidP="00574C4A">
      <w:pPr>
        <w:jc w:val="both"/>
        <w:rPr>
          <w:rFonts w:eastAsia="Times New Roman" w:cstheme="minorHAnsi"/>
        </w:rPr>
      </w:pPr>
      <w:r w:rsidRPr="00DA006F">
        <w:rPr>
          <w:rFonts w:eastAsia="Times New Roman" w:cstheme="minorHAnsi"/>
        </w:rPr>
        <w:t xml:space="preserve">We offer competitive salaries, </w:t>
      </w:r>
      <w:hyperlink r:id="rId10" w:anchor="benefits" w:history="1">
        <w:r w:rsidRPr="00DA006F">
          <w:rPr>
            <w:rStyle w:val="Hyperlink"/>
            <w:rFonts w:eastAsia="Times New Roman" w:cstheme="minorHAnsi"/>
          </w:rPr>
          <w:t>excellent benefits</w:t>
        </w:r>
      </w:hyperlink>
      <w:r w:rsidRPr="00DA006F">
        <w:rPr>
          <w:rFonts w:eastAsia="Times New Roman" w:cstheme="minorHAnsi"/>
        </w:rPr>
        <w:t xml:space="preserve">, and a supportive working environment. Salary is based on a nonprofit scale and is commensurate with skills and experience. Internal equity will be reviewed and considered to determine a final offer. </w:t>
      </w:r>
    </w:p>
    <w:p w14:paraId="52052D07" w14:textId="25BCB1F1" w:rsidR="00AE79D1" w:rsidRPr="00DA006F" w:rsidRDefault="00574C4A" w:rsidP="006D7E6B">
      <w:pPr>
        <w:rPr>
          <w:rFonts w:cstheme="minorHAnsi"/>
          <w:color w:val="00B0F0"/>
          <w:sz w:val="20"/>
          <w:szCs w:val="20"/>
        </w:rPr>
      </w:pPr>
      <w:r w:rsidRPr="00F50470">
        <w:rPr>
          <w:rFonts w:eastAsia="Times New Roman" w:cstheme="minorHAnsi"/>
        </w:rPr>
        <w:t>For this position, the salary range is $</w:t>
      </w:r>
      <w:r w:rsidR="00E635B2" w:rsidRPr="00F50470">
        <w:rPr>
          <w:rFonts w:eastAsia="Times New Roman" w:cstheme="minorHAnsi"/>
        </w:rPr>
        <w:t>132</w:t>
      </w:r>
      <w:r w:rsidR="005E71E2" w:rsidRPr="00F50470">
        <w:rPr>
          <w:rFonts w:eastAsia="Times New Roman" w:cstheme="minorHAnsi"/>
        </w:rPr>
        <w:t>,000 - $</w:t>
      </w:r>
      <w:r w:rsidR="00E635B2" w:rsidRPr="00F50470">
        <w:rPr>
          <w:rFonts w:eastAsia="Times New Roman" w:cstheme="minorHAnsi"/>
        </w:rPr>
        <w:t>165</w:t>
      </w:r>
      <w:r w:rsidR="005E71E2" w:rsidRPr="00F50470">
        <w:rPr>
          <w:rFonts w:eastAsia="Times New Roman" w:cstheme="minorHAnsi"/>
        </w:rPr>
        <w:t>,000</w:t>
      </w:r>
      <w:r w:rsidRPr="00F50470">
        <w:rPr>
          <w:rFonts w:eastAsia="Times New Roman" w:cstheme="minorHAnsi"/>
        </w:rPr>
        <w:t>.</w:t>
      </w:r>
      <w:r w:rsidRPr="00DA006F">
        <w:rPr>
          <w:rFonts w:eastAsia="Times New Roman" w:cstheme="minorHAnsi"/>
        </w:rPr>
        <w:t xml:space="preserve"> </w:t>
      </w:r>
    </w:p>
    <w:p w14:paraId="4A2BD72D" w14:textId="76E34561" w:rsidR="00F53029" w:rsidRPr="00DA006F" w:rsidRDefault="00F53029" w:rsidP="00F53029">
      <w:pPr>
        <w:pStyle w:val="paragraph"/>
        <w:textAlignment w:val="baseline"/>
        <w:rPr>
          <w:rFonts w:asciiTheme="minorHAnsi" w:hAnsiTheme="minorHAnsi" w:cstheme="minorHAnsi"/>
          <w:sz w:val="22"/>
          <w:szCs w:val="22"/>
        </w:rPr>
      </w:pPr>
      <w:r w:rsidRPr="00DA006F">
        <w:rPr>
          <w:rFonts w:asciiTheme="minorHAnsi" w:eastAsia="Calibri" w:hAnsiTheme="minorHAnsi" w:cstheme="minorHAnsi"/>
          <w:sz w:val="22"/>
          <w:szCs w:val="22"/>
        </w:rPr>
        <w:t>NRDC operates under a hybrid work model. Employees are required to come to the office 8 days per month. </w:t>
      </w:r>
    </w:p>
    <w:p w14:paraId="087041D3" w14:textId="6DC83CA1" w:rsidR="00664407" w:rsidRPr="00DA006F" w:rsidRDefault="00F53029" w:rsidP="006D7E6B">
      <w:pPr>
        <w:pStyle w:val="paragraph"/>
        <w:rPr>
          <w:rFonts w:asciiTheme="minorHAnsi" w:hAnsiTheme="minorHAnsi" w:cstheme="minorHAnsi"/>
          <w:b/>
          <w:color w:val="00B0F0"/>
          <w:sz w:val="22"/>
          <w:szCs w:val="22"/>
        </w:rPr>
      </w:pPr>
      <w:r w:rsidRPr="00DA006F">
        <w:rPr>
          <w:rFonts w:asciiTheme="minorHAnsi" w:eastAsia="Calibri" w:hAnsiTheme="minorHAnsi" w:cstheme="minorHAnsi"/>
          <w:sz w:val="22"/>
          <w:szCs w:val="22"/>
        </w:rPr>
        <w:t xml:space="preserve">As a science-based organization, NRDC aims to do our part to help contain the COVID-19 public health crisis. For the sake of health, safety, and equity, we ask that people be vaccinated unless they have an approved medical or </w:t>
      </w:r>
      <w:r w:rsidRPr="00DA006F">
        <w:rPr>
          <w:rFonts w:asciiTheme="minorHAnsi" w:eastAsia="Calibri" w:hAnsiTheme="minorHAnsi" w:cstheme="minorHAnsi"/>
          <w:sz w:val="22"/>
          <w:szCs w:val="22"/>
        </w:rPr>
        <w:lastRenderedPageBreak/>
        <w:t>religious accommodation or other exemption in accordance with state and local law. We consider a person to be vaccinated two weeks after receiving one full course of a CDC-approved vaccine. In accordance with state or local law, new hires will be asked to attest to vaccination, those wishing to do so may request medical or religious accommodations or other exemptions via NRDC Employee Relations. NRDC treats all vaccine-related data confidentially, in keeping with local, state, and federal laws.</w:t>
      </w:r>
    </w:p>
    <w:p w14:paraId="5F0D7B57" w14:textId="2E440347" w:rsidR="00E545AA" w:rsidRPr="00FB2F2E" w:rsidRDefault="00E545AA" w:rsidP="00E545AA">
      <w:pPr>
        <w:rPr>
          <w:rFonts w:cstheme="minorHAnsi"/>
          <w:lang w:val="en"/>
        </w:rPr>
      </w:pPr>
      <w:r w:rsidRPr="00FB2F2E">
        <w:rPr>
          <w:rFonts w:cstheme="minorHAnsi"/>
          <w:b/>
        </w:rPr>
        <w:t xml:space="preserve">To Apply: </w:t>
      </w:r>
      <w:r w:rsidRPr="00FB2F2E">
        <w:rPr>
          <w:rFonts w:cstheme="minorHAnsi"/>
          <w:lang w:val="en"/>
        </w:rPr>
        <w:t xml:space="preserve">Natural Resources Defense Council has retained the services of Chris Spagnola and Jessica Martinez, Partners with ThinkingAhead Executive Search.  </w:t>
      </w:r>
    </w:p>
    <w:p w14:paraId="2145AD92" w14:textId="2A45E967" w:rsidR="00EB0A8D" w:rsidRDefault="00E545AA" w:rsidP="00EB0A8D">
      <w:pPr>
        <w:jc w:val="center"/>
        <w:rPr>
          <w:rFonts w:cstheme="minorHAnsi"/>
          <w:lang w:val="en"/>
        </w:rPr>
      </w:pPr>
      <w:r w:rsidRPr="00FB2F2E">
        <w:rPr>
          <w:rFonts w:cstheme="minorHAnsi"/>
          <w:lang w:val="en"/>
        </w:rPr>
        <w:t xml:space="preserve">To apply for the role, please submit your </w:t>
      </w:r>
      <w:r w:rsidR="001335D6" w:rsidRPr="001335D6">
        <w:rPr>
          <w:rFonts w:cstheme="minorHAnsi"/>
        </w:rPr>
        <w:t>résumé and cover letter</w:t>
      </w:r>
      <w:r w:rsidR="001335D6">
        <w:rPr>
          <w:rFonts w:cstheme="minorHAnsi"/>
        </w:rPr>
        <w:t xml:space="preserve"> </w:t>
      </w:r>
      <w:r w:rsidRPr="00FB2F2E">
        <w:rPr>
          <w:rFonts w:cstheme="minorHAnsi"/>
          <w:lang w:val="en"/>
        </w:rPr>
        <w:t>here:</w:t>
      </w:r>
    </w:p>
    <w:p w14:paraId="4B53E39C" w14:textId="796EA9E1" w:rsidR="00EB0A8D" w:rsidRDefault="00EB0A8D" w:rsidP="00EB0A8D">
      <w:pPr>
        <w:jc w:val="center"/>
      </w:pPr>
      <w:hyperlink r:id="rId11" w:history="1">
        <w:r w:rsidRPr="000156BB">
          <w:rPr>
            <w:rStyle w:val="Hyperlink"/>
          </w:rPr>
          <w:t>https://careers-nrdc.icims.com/jobs/5867/complex-gifts-director/job</w:t>
        </w:r>
      </w:hyperlink>
    </w:p>
    <w:p w14:paraId="5677D17B" w14:textId="3345FB09" w:rsidR="003902CC" w:rsidRDefault="00E545AA" w:rsidP="000156BB">
      <w:pPr>
        <w:jc w:val="center"/>
        <w:rPr>
          <w:rFonts w:cstheme="minorHAnsi"/>
          <w:lang w:val="en"/>
        </w:rPr>
      </w:pPr>
      <w:r w:rsidRPr="00FB2F2E">
        <w:rPr>
          <w:rFonts w:cstheme="minorHAnsi"/>
          <w:lang w:val="en"/>
        </w:rPr>
        <w:t>For inquiries about the role, please email</w:t>
      </w:r>
      <w:r w:rsidR="002E1840">
        <w:rPr>
          <w:rFonts w:cstheme="minorHAnsi"/>
          <w:lang w:val="en"/>
        </w:rPr>
        <w:t>:</w:t>
      </w:r>
    </w:p>
    <w:p w14:paraId="3932E438" w14:textId="51A98460" w:rsidR="00EB0A8D" w:rsidRDefault="00E545AA" w:rsidP="000156BB">
      <w:pPr>
        <w:spacing w:after="0"/>
        <w:jc w:val="center"/>
        <w:rPr>
          <w:rFonts w:eastAsiaTheme="minorEastAsia" w:cstheme="minorHAnsi"/>
        </w:rPr>
      </w:pPr>
      <w:r w:rsidRPr="00FB2F2E">
        <w:rPr>
          <w:rFonts w:cstheme="minorHAnsi"/>
          <w:bCs/>
        </w:rPr>
        <w:t>Chris Spagnola</w:t>
      </w:r>
      <w:r w:rsidRPr="00FB2F2E">
        <w:rPr>
          <w:rFonts w:eastAsiaTheme="minorEastAsia" w:cstheme="minorHAnsi"/>
        </w:rPr>
        <w:t xml:space="preserve"> </w:t>
      </w:r>
      <w:r w:rsidR="00EC5821">
        <w:rPr>
          <w:rFonts w:eastAsiaTheme="minorEastAsia" w:cstheme="minorHAnsi"/>
        </w:rPr>
        <w:t xml:space="preserve">at </w:t>
      </w:r>
      <w:hyperlink r:id="rId12" w:history="1">
        <w:r w:rsidR="002E1840" w:rsidRPr="002E1840">
          <w:rPr>
            <w:rStyle w:val="Hyperlink"/>
            <w:rFonts w:eastAsiaTheme="minorEastAsia" w:cstheme="minorHAnsi"/>
          </w:rPr>
          <w:t>cspagnola@thinkingahead.com</w:t>
        </w:r>
      </w:hyperlink>
      <w:r w:rsidR="00EC5821">
        <w:rPr>
          <w:rFonts w:eastAsiaTheme="minorEastAsia" w:cstheme="minorHAnsi"/>
        </w:rPr>
        <w:t xml:space="preserve"> </w:t>
      </w:r>
    </w:p>
    <w:p w14:paraId="1E557AF5" w14:textId="36C831FF" w:rsidR="00C8680E" w:rsidRDefault="00EB0A8D" w:rsidP="000156BB">
      <w:pPr>
        <w:spacing w:after="0"/>
        <w:jc w:val="center"/>
        <w:rPr>
          <w:rFonts w:cstheme="minorHAnsi"/>
          <w:bCs/>
        </w:rPr>
      </w:pPr>
      <w:r>
        <w:rPr>
          <w:rFonts w:eastAsiaTheme="minorEastAsia" w:cstheme="minorHAnsi"/>
        </w:rPr>
        <w:t xml:space="preserve"> </w:t>
      </w:r>
      <w:r w:rsidR="00E545AA" w:rsidRPr="00FB2F2E">
        <w:rPr>
          <w:rFonts w:cstheme="minorHAnsi"/>
          <w:bCs/>
        </w:rPr>
        <w:t>Jessica Martinez at</w:t>
      </w:r>
      <w:r w:rsidR="00EC5821">
        <w:rPr>
          <w:rFonts w:cstheme="minorHAnsi"/>
          <w:bCs/>
        </w:rPr>
        <w:t xml:space="preserve"> </w:t>
      </w:r>
      <w:hyperlink r:id="rId13" w:history="1">
        <w:r w:rsidR="00054DAB" w:rsidRPr="00603FF7">
          <w:rPr>
            <w:rStyle w:val="Hyperlink"/>
            <w:rFonts w:cstheme="minorHAnsi"/>
            <w:bCs/>
          </w:rPr>
          <w:t>jmartinez@thinkingahead.com</w:t>
        </w:r>
      </w:hyperlink>
    </w:p>
    <w:p w14:paraId="3A2AC8BB" w14:textId="77777777" w:rsidR="003A02B0" w:rsidRDefault="003A02B0" w:rsidP="00EB0A8D">
      <w:pPr>
        <w:spacing w:after="0"/>
        <w:rPr>
          <w:rFonts w:cstheme="minorHAnsi"/>
          <w:bCs/>
        </w:rPr>
      </w:pPr>
    </w:p>
    <w:p w14:paraId="36FE6639" w14:textId="77777777" w:rsidR="00E545AA" w:rsidRPr="00FB2F2E" w:rsidRDefault="00E545AA" w:rsidP="003A02B0">
      <w:pPr>
        <w:spacing w:after="0"/>
        <w:jc w:val="center"/>
        <w:rPr>
          <w:rFonts w:cstheme="minorHAnsi"/>
          <w:lang w:val="en"/>
        </w:rPr>
      </w:pPr>
      <w:r w:rsidRPr="00FB2F2E">
        <w:rPr>
          <w:rFonts w:cstheme="minorHAnsi"/>
          <w:lang w:val="en"/>
        </w:rPr>
        <w:t>The application screening process is ongoing until a candidate is hired.</w:t>
      </w:r>
    </w:p>
    <w:p w14:paraId="1E0F77F5" w14:textId="5151497D" w:rsidR="00AE79D1" w:rsidRPr="00FB2F2E" w:rsidRDefault="00E545AA" w:rsidP="00DA006F">
      <w:pPr>
        <w:pStyle w:val="paragraph"/>
        <w:spacing w:before="0" w:beforeAutospacing="0" w:after="0" w:afterAutospacing="0"/>
        <w:textAlignment w:val="baseline"/>
        <w:rPr>
          <w:lang w:val="en"/>
        </w:rPr>
      </w:pPr>
      <w:r w:rsidRPr="00FB2F2E">
        <w:rPr>
          <w:rStyle w:val="normaltextrun"/>
          <w:rFonts w:asciiTheme="minorHAnsi" w:hAnsiTheme="minorHAnsi" w:cstheme="minorHAnsi"/>
          <w:color w:val="102345"/>
          <w:sz w:val="22"/>
          <w:szCs w:val="22"/>
        </w:rPr>
        <w:t> </w:t>
      </w:r>
    </w:p>
    <w:p w14:paraId="5E26D6EE" w14:textId="72B5957C" w:rsidR="000D433F" w:rsidRPr="00FB2F2E" w:rsidRDefault="34801433" w:rsidP="34801433">
      <w:pPr>
        <w:jc w:val="center"/>
        <w:rPr>
          <w:rFonts w:cstheme="minorHAnsi"/>
        </w:rPr>
      </w:pPr>
      <w:r w:rsidRPr="00FB2F2E">
        <w:rPr>
          <w:rFonts w:cstheme="minorHAnsi"/>
        </w:rPr>
        <w:t xml:space="preserve">For further information about NRDC, please visit </w:t>
      </w:r>
      <w:hyperlink r:id="rId14">
        <w:r w:rsidRPr="00FB2F2E">
          <w:rPr>
            <w:rStyle w:val="Hyperlink"/>
            <w:rFonts w:cstheme="minorHAnsi"/>
            <w:color w:val="00B0F0"/>
          </w:rPr>
          <w:t>www.nrdc.org</w:t>
        </w:r>
        <w:r w:rsidRPr="00FB2F2E">
          <w:rPr>
            <w:rStyle w:val="Hyperlink"/>
            <w:rFonts w:cstheme="minorHAnsi"/>
          </w:rPr>
          <w:t>.</w:t>
        </w:r>
      </w:hyperlink>
    </w:p>
    <w:sectPr w:rsidR="000D433F" w:rsidRPr="00FB2F2E" w:rsidSect="000156BB">
      <w:headerReference w:type="default" r:id="rId15"/>
      <w:footerReference w:type="default" r:id="rId16"/>
      <w:pgSz w:w="12240" w:h="15840"/>
      <w:pgMar w:top="720" w:right="1008" w:bottom="432"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3EA3" w14:textId="77777777" w:rsidR="009E4F01" w:rsidRDefault="009E4F01" w:rsidP="00A1502A">
      <w:pPr>
        <w:spacing w:after="0" w:line="240" w:lineRule="auto"/>
      </w:pPr>
      <w:r>
        <w:separator/>
      </w:r>
    </w:p>
  </w:endnote>
  <w:endnote w:type="continuationSeparator" w:id="0">
    <w:p w14:paraId="454CC935" w14:textId="77777777" w:rsidR="009E4F01" w:rsidRDefault="009E4F01" w:rsidP="00A1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D56D" w14:textId="77777777" w:rsidR="00744584" w:rsidRPr="00DF2FDC" w:rsidRDefault="00744584" w:rsidP="7AB389A8">
    <w:pPr>
      <w:pStyle w:val="Footer"/>
      <w:jc w:val="center"/>
      <w:rPr>
        <w:sz w:val="6"/>
        <w:szCs w:val="6"/>
      </w:rPr>
    </w:pPr>
  </w:p>
  <w:p w14:paraId="5CB066BF" w14:textId="54CF85AE" w:rsidR="00085E1C" w:rsidRDefault="2B9CD030" w:rsidP="00085E1C">
    <w:pPr>
      <w:pStyle w:val="Footer"/>
      <w:jc w:val="center"/>
    </w:pPr>
    <w:r>
      <w:rPr>
        <w:noProof/>
      </w:rPr>
      <w:drawing>
        <wp:inline distT="0" distB="0" distL="0" distR="0" wp14:anchorId="63845E1E" wp14:editId="7C6B0054">
          <wp:extent cx="876300" cy="304072"/>
          <wp:effectExtent l="0" t="0" r="0" b="1270"/>
          <wp:docPr id="169898321" name="Picture 16989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9574" cy="3052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F535A" w14:textId="77777777" w:rsidR="009E4F01" w:rsidRDefault="009E4F01" w:rsidP="00A1502A">
      <w:pPr>
        <w:spacing w:after="0" w:line="240" w:lineRule="auto"/>
      </w:pPr>
      <w:r>
        <w:separator/>
      </w:r>
    </w:p>
  </w:footnote>
  <w:footnote w:type="continuationSeparator" w:id="0">
    <w:p w14:paraId="7E8DD0DE" w14:textId="77777777" w:rsidR="009E4F01" w:rsidRDefault="009E4F01" w:rsidP="00A15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4B84" w14:textId="6C817B0D" w:rsidR="00A1502A" w:rsidRDefault="00A1502A" w:rsidP="2B9CD030">
    <w:pPr>
      <w:pStyle w:val="Header"/>
      <w:jc w:val="center"/>
    </w:pPr>
  </w:p>
  <w:p w14:paraId="677B39E9" w14:textId="77777777" w:rsidR="00A1502A" w:rsidRDefault="00A1502A" w:rsidP="00085E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A0263"/>
    <w:multiLevelType w:val="hybridMultilevel"/>
    <w:tmpl w:val="B1185274"/>
    <w:lvl w:ilvl="0" w:tplc="AA3E8470">
      <w:start w:val="1"/>
      <w:numFmt w:val="decimal"/>
      <w:lvlText w:val="%1."/>
      <w:lvlJc w:val="left"/>
      <w:pPr>
        <w:ind w:left="720" w:hanging="360"/>
      </w:pPr>
    </w:lvl>
    <w:lvl w:ilvl="1" w:tplc="2B223ED4">
      <w:start w:val="1"/>
      <w:numFmt w:val="lowerLetter"/>
      <w:lvlText w:val="%2."/>
      <w:lvlJc w:val="left"/>
      <w:pPr>
        <w:ind w:left="1440" w:hanging="360"/>
      </w:pPr>
    </w:lvl>
    <w:lvl w:ilvl="2" w:tplc="D00E3518">
      <w:start w:val="1"/>
      <w:numFmt w:val="lowerRoman"/>
      <w:lvlText w:val="%3."/>
      <w:lvlJc w:val="right"/>
      <w:pPr>
        <w:ind w:left="2160" w:hanging="180"/>
      </w:pPr>
    </w:lvl>
    <w:lvl w:ilvl="3" w:tplc="641AA320">
      <w:start w:val="1"/>
      <w:numFmt w:val="decimal"/>
      <w:lvlText w:val="%4."/>
      <w:lvlJc w:val="left"/>
      <w:pPr>
        <w:ind w:left="2880" w:hanging="360"/>
      </w:pPr>
    </w:lvl>
    <w:lvl w:ilvl="4" w:tplc="88849000">
      <w:start w:val="1"/>
      <w:numFmt w:val="lowerLetter"/>
      <w:lvlText w:val="%5."/>
      <w:lvlJc w:val="left"/>
      <w:pPr>
        <w:ind w:left="3600" w:hanging="360"/>
      </w:pPr>
    </w:lvl>
    <w:lvl w:ilvl="5" w:tplc="F5A44FC4">
      <w:start w:val="1"/>
      <w:numFmt w:val="lowerRoman"/>
      <w:lvlText w:val="%6."/>
      <w:lvlJc w:val="right"/>
      <w:pPr>
        <w:ind w:left="4320" w:hanging="180"/>
      </w:pPr>
    </w:lvl>
    <w:lvl w:ilvl="6" w:tplc="7EAE73C8">
      <w:start w:val="1"/>
      <w:numFmt w:val="decimal"/>
      <w:lvlText w:val="%7."/>
      <w:lvlJc w:val="left"/>
      <w:pPr>
        <w:ind w:left="5040" w:hanging="360"/>
      </w:pPr>
    </w:lvl>
    <w:lvl w:ilvl="7" w:tplc="4FEC7972">
      <w:start w:val="1"/>
      <w:numFmt w:val="lowerLetter"/>
      <w:lvlText w:val="%8."/>
      <w:lvlJc w:val="left"/>
      <w:pPr>
        <w:ind w:left="5760" w:hanging="360"/>
      </w:pPr>
    </w:lvl>
    <w:lvl w:ilvl="8" w:tplc="A15AA79A">
      <w:start w:val="1"/>
      <w:numFmt w:val="lowerRoman"/>
      <w:lvlText w:val="%9."/>
      <w:lvlJc w:val="right"/>
      <w:pPr>
        <w:ind w:left="6480" w:hanging="180"/>
      </w:pPr>
    </w:lvl>
  </w:abstractNum>
  <w:abstractNum w:abstractNumId="1" w15:restartNumberingAfterBreak="0">
    <w:nsid w:val="217E115F"/>
    <w:multiLevelType w:val="hybridMultilevel"/>
    <w:tmpl w:val="2926E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5EB46DC"/>
    <w:multiLevelType w:val="multilevel"/>
    <w:tmpl w:val="671E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800058"/>
    <w:multiLevelType w:val="hybridMultilevel"/>
    <w:tmpl w:val="C12C3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DAC0CA2"/>
    <w:multiLevelType w:val="hybridMultilevel"/>
    <w:tmpl w:val="A5DC9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2EF6206"/>
    <w:multiLevelType w:val="hybridMultilevel"/>
    <w:tmpl w:val="34727150"/>
    <w:lvl w:ilvl="0" w:tplc="5FB405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A15E2"/>
    <w:multiLevelType w:val="hybridMultilevel"/>
    <w:tmpl w:val="729C5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28E1D9F"/>
    <w:multiLevelType w:val="hybridMultilevel"/>
    <w:tmpl w:val="4746D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115D22"/>
    <w:multiLevelType w:val="hybridMultilevel"/>
    <w:tmpl w:val="6B123044"/>
    <w:lvl w:ilvl="0" w:tplc="5FB405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01082"/>
    <w:multiLevelType w:val="hybridMultilevel"/>
    <w:tmpl w:val="FD343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20218241">
    <w:abstractNumId w:val="0"/>
  </w:num>
  <w:num w:numId="2" w16cid:durableId="760565982">
    <w:abstractNumId w:val="5"/>
  </w:num>
  <w:num w:numId="3" w16cid:durableId="581524871">
    <w:abstractNumId w:val="8"/>
  </w:num>
  <w:num w:numId="4" w16cid:durableId="305814962">
    <w:abstractNumId w:val="2"/>
  </w:num>
  <w:num w:numId="5" w16cid:durableId="305479572">
    <w:abstractNumId w:val="6"/>
  </w:num>
  <w:num w:numId="6" w16cid:durableId="1199857437">
    <w:abstractNumId w:val="3"/>
  </w:num>
  <w:num w:numId="7" w16cid:durableId="1271812132">
    <w:abstractNumId w:val="4"/>
  </w:num>
  <w:num w:numId="8" w16cid:durableId="508103730">
    <w:abstractNumId w:val="7"/>
  </w:num>
  <w:num w:numId="9" w16cid:durableId="105933784">
    <w:abstractNumId w:val="1"/>
  </w:num>
  <w:num w:numId="10" w16cid:durableId="1140810521">
    <w:abstractNumId w:val="9"/>
  </w:num>
  <w:num w:numId="11" w16cid:durableId="1926450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33F"/>
    <w:rsid w:val="0000581A"/>
    <w:rsid w:val="00007C99"/>
    <w:rsid w:val="000156BB"/>
    <w:rsid w:val="0001A844"/>
    <w:rsid w:val="00024CCA"/>
    <w:rsid w:val="000307B3"/>
    <w:rsid w:val="0003360F"/>
    <w:rsid w:val="0003396C"/>
    <w:rsid w:val="00043909"/>
    <w:rsid w:val="00045770"/>
    <w:rsid w:val="00045DC3"/>
    <w:rsid w:val="00046945"/>
    <w:rsid w:val="00054AFF"/>
    <w:rsid w:val="00054DAB"/>
    <w:rsid w:val="00070FF1"/>
    <w:rsid w:val="00085E1C"/>
    <w:rsid w:val="000917B4"/>
    <w:rsid w:val="00094134"/>
    <w:rsid w:val="000A2ACF"/>
    <w:rsid w:val="000A6C92"/>
    <w:rsid w:val="000B5B8B"/>
    <w:rsid w:val="000C274C"/>
    <w:rsid w:val="000C3A39"/>
    <w:rsid w:val="000D433F"/>
    <w:rsid w:val="000D5EF9"/>
    <w:rsid w:val="000E4BD2"/>
    <w:rsid w:val="0010523F"/>
    <w:rsid w:val="00116A24"/>
    <w:rsid w:val="00131477"/>
    <w:rsid w:val="001335D6"/>
    <w:rsid w:val="00147942"/>
    <w:rsid w:val="001520B7"/>
    <w:rsid w:val="001641C2"/>
    <w:rsid w:val="00170FD2"/>
    <w:rsid w:val="00176900"/>
    <w:rsid w:val="0018786F"/>
    <w:rsid w:val="001B141A"/>
    <w:rsid w:val="001C413F"/>
    <w:rsid w:val="001D411E"/>
    <w:rsid w:val="001DE3D0"/>
    <w:rsid w:val="001F05CC"/>
    <w:rsid w:val="001F633E"/>
    <w:rsid w:val="002177DC"/>
    <w:rsid w:val="0022228D"/>
    <w:rsid w:val="00227185"/>
    <w:rsid w:val="00227773"/>
    <w:rsid w:val="002356E7"/>
    <w:rsid w:val="002433F7"/>
    <w:rsid w:val="0027140F"/>
    <w:rsid w:val="002868D5"/>
    <w:rsid w:val="00296EE5"/>
    <w:rsid w:val="002A13E4"/>
    <w:rsid w:val="002A141A"/>
    <w:rsid w:val="002C7220"/>
    <w:rsid w:val="002C7A61"/>
    <w:rsid w:val="002D31DB"/>
    <w:rsid w:val="002E1713"/>
    <w:rsid w:val="002E1840"/>
    <w:rsid w:val="002E2376"/>
    <w:rsid w:val="002E7B31"/>
    <w:rsid w:val="002F12F3"/>
    <w:rsid w:val="00302855"/>
    <w:rsid w:val="0030444E"/>
    <w:rsid w:val="003060F0"/>
    <w:rsid w:val="0031396E"/>
    <w:rsid w:val="003359FE"/>
    <w:rsid w:val="003520FD"/>
    <w:rsid w:val="003607D3"/>
    <w:rsid w:val="00364CD2"/>
    <w:rsid w:val="00374E16"/>
    <w:rsid w:val="00376EBB"/>
    <w:rsid w:val="003902CC"/>
    <w:rsid w:val="003A02B0"/>
    <w:rsid w:val="003A7FFC"/>
    <w:rsid w:val="003B3B30"/>
    <w:rsid w:val="003D5103"/>
    <w:rsid w:val="003D7E18"/>
    <w:rsid w:val="003F7201"/>
    <w:rsid w:val="00406AB0"/>
    <w:rsid w:val="00410B21"/>
    <w:rsid w:val="0042672D"/>
    <w:rsid w:val="004307CE"/>
    <w:rsid w:val="0043617D"/>
    <w:rsid w:val="00437AFD"/>
    <w:rsid w:val="00456835"/>
    <w:rsid w:val="00463889"/>
    <w:rsid w:val="00472ED4"/>
    <w:rsid w:val="00485F04"/>
    <w:rsid w:val="00493EC0"/>
    <w:rsid w:val="004A13F8"/>
    <w:rsid w:val="004A7256"/>
    <w:rsid w:val="004B1A4F"/>
    <w:rsid w:val="004D2CEE"/>
    <w:rsid w:val="004F2D42"/>
    <w:rsid w:val="00500CE9"/>
    <w:rsid w:val="00513CD3"/>
    <w:rsid w:val="00517FA1"/>
    <w:rsid w:val="00530909"/>
    <w:rsid w:val="005643D9"/>
    <w:rsid w:val="00574C4A"/>
    <w:rsid w:val="00580CA8"/>
    <w:rsid w:val="00596A57"/>
    <w:rsid w:val="00597E07"/>
    <w:rsid w:val="005A52CB"/>
    <w:rsid w:val="005A5C9F"/>
    <w:rsid w:val="005B10AB"/>
    <w:rsid w:val="005D2D1A"/>
    <w:rsid w:val="005D3D46"/>
    <w:rsid w:val="005D5859"/>
    <w:rsid w:val="005E6DD9"/>
    <w:rsid w:val="005E71E2"/>
    <w:rsid w:val="005F26D6"/>
    <w:rsid w:val="00604A67"/>
    <w:rsid w:val="00622B5E"/>
    <w:rsid w:val="00631BAD"/>
    <w:rsid w:val="00652108"/>
    <w:rsid w:val="0066429D"/>
    <w:rsid w:val="00664407"/>
    <w:rsid w:val="0067193A"/>
    <w:rsid w:val="00677B35"/>
    <w:rsid w:val="0068430A"/>
    <w:rsid w:val="006D7E6B"/>
    <w:rsid w:val="006F071E"/>
    <w:rsid w:val="00706395"/>
    <w:rsid w:val="00706E50"/>
    <w:rsid w:val="0073046F"/>
    <w:rsid w:val="007423F4"/>
    <w:rsid w:val="00744584"/>
    <w:rsid w:val="00763304"/>
    <w:rsid w:val="00763B41"/>
    <w:rsid w:val="0077488A"/>
    <w:rsid w:val="00782FD2"/>
    <w:rsid w:val="00791056"/>
    <w:rsid w:val="007973DE"/>
    <w:rsid w:val="00812B3D"/>
    <w:rsid w:val="00815D5F"/>
    <w:rsid w:val="00822DAB"/>
    <w:rsid w:val="00831130"/>
    <w:rsid w:val="00847458"/>
    <w:rsid w:val="00847BD4"/>
    <w:rsid w:val="00852AD8"/>
    <w:rsid w:val="00855A75"/>
    <w:rsid w:val="00891C8A"/>
    <w:rsid w:val="00897E0C"/>
    <w:rsid w:val="008D55EF"/>
    <w:rsid w:val="008E65E4"/>
    <w:rsid w:val="008E74AE"/>
    <w:rsid w:val="008F4AC6"/>
    <w:rsid w:val="00906797"/>
    <w:rsid w:val="00925E7C"/>
    <w:rsid w:val="00934ABD"/>
    <w:rsid w:val="00953469"/>
    <w:rsid w:val="00953E65"/>
    <w:rsid w:val="00963E3C"/>
    <w:rsid w:val="0098482E"/>
    <w:rsid w:val="009A3478"/>
    <w:rsid w:val="009A5BFF"/>
    <w:rsid w:val="009B70D0"/>
    <w:rsid w:val="009C261B"/>
    <w:rsid w:val="009D05F7"/>
    <w:rsid w:val="009D0A85"/>
    <w:rsid w:val="009D64A0"/>
    <w:rsid w:val="009E4F01"/>
    <w:rsid w:val="009F01BA"/>
    <w:rsid w:val="00A01EB3"/>
    <w:rsid w:val="00A0719E"/>
    <w:rsid w:val="00A11869"/>
    <w:rsid w:val="00A1502A"/>
    <w:rsid w:val="00A27D72"/>
    <w:rsid w:val="00A33522"/>
    <w:rsid w:val="00A461EB"/>
    <w:rsid w:val="00A47A8E"/>
    <w:rsid w:val="00A83201"/>
    <w:rsid w:val="00A90AE5"/>
    <w:rsid w:val="00A97E02"/>
    <w:rsid w:val="00AB5CC6"/>
    <w:rsid w:val="00AB7B83"/>
    <w:rsid w:val="00AC3650"/>
    <w:rsid w:val="00AD0980"/>
    <w:rsid w:val="00AE79D1"/>
    <w:rsid w:val="00AF53DB"/>
    <w:rsid w:val="00B12565"/>
    <w:rsid w:val="00B23C98"/>
    <w:rsid w:val="00B421AE"/>
    <w:rsid w:val="00B44A9C"/>
    <w:rsid w:val="00B457DC"/>
    <w:rsid w:val="00B5652C"/>
    <w:rsid w:val="00B608F0"/>
    <w:rsid w:val="00B6495A"/>
    <w:rsid w:val="00B704DD"/>
    <w:rsid w:val="00B8235B"/>
    <w:rsid w:val="00B9412E"/>
    <w:rsid w:val="00BE2BFA"/>
    <w:rsid w:val="00BF58DB"/>
    <w:rsid w:val="00C03429"/>
    <w:rsid w:val="00C136C4"/>
    <w:rsid w:val="00C32A72"/>
    <w:rsid w:val="00C44443"/>
    <w:rsid w:val="00C46B47"/>
    <w:rsid w:val="00C54373"/>
    <w:rsid w:val="00C58F29"/>
    <w:rsid w:val="00C6028F"/>
    <w:rsid w:val="00C61920"/>
    <w:rsid w:val="00C75975"/>
    <w:rsid w:val="00C84D8F"/>
    <w:rsid w:val="00C85A5A"/>
    <w:rsid w:val="00C8680E"/>
    <w:rsid w:val="00CA2906"/>
    <w:rsid w:val="00CB2F6F"/>
    <w:rsid w:val="00CB4EAC"/>
    <w:rsid w:val="00CC69F3"/>
    <w:rsid w:val="00CD2064"/>
    <w:rsid w:val="00CD2C98"/>
    <w:rsid w:val="00CF21E9"/>
    <w:rsid w:val="00D135B3"/>
    <w:rsid w:val="00D2307B"/>
    <w:rsid w:val="00D25CE9"/>
    <w:rsid w:val="00D42C9B"/>
    <w:rsid w:val="00D5655F"/>
    <w:rsid w:val="00D675A3"/>
    <w:rsid w:val="00D72489"/>
    <w:rsid w:val="00D91DFD"/>
    <w:rsid w:val="00DA006F"/>
    <w:rsid w:val="00DA3789"/>
    <w:rsid w:val="00DA6458"/>
    <w:rsid w:val="00DA7AEA"/>
    <w:rsid w:val="00DA7AF5"/>
    <w:rsid w:val="00DB6C8B"/>
    <w:rsid w:val="00DC2E6E"/>
    <w:rsid w:val="00DF0C11"/>
    <w:rsid w:val="00DF2FDC"/>
    <w:rsid w:val="00E10AF5"/>
    <w:rsid w:val="00E14EBA"/>
    <w:rsid w:val="00E20CCA"/>
    <w:rsid w:val="00E261D7"/>
    <w:rsid w:val="00E31039"/>
    <w:rsid w:val="00E45E5E"/>
    <w:rsid w:val="00E507BF"/>
    <w:rsid w:val="00E545AA"/>
    <w:rsid w:val="00E56452"/>
    <w:rsid w:val="00E6244A"/>
    <w:rsid w:val="00E635B2"/>
    <w:rsid w:val="00E77A98"/>
    <w:rsid w:val="00E8522A"/>
    <w:rsid w:val="00EB0A8D"/>
    <w:rsid w:val="00EB4D9A"/>
    <w:rsid w:val="00EC5821"/>
    <w:rsid w:val="00EF5B59"/>
    <w:rsid w:val="00F1349F"/>
    <w:rsid w:val="00F27E08"/>
    <w:rsid w:val="00F310EA"/>
    <w:rsid w:val="00F40D99"/>
    <w:rsid w:val="00F50470"/>
    <w:rsid w:val="00F53029"/>
    <w:rsid w:val="00F567B4"/>
    <w:rsid w:val="00F61AF7"/>
    <w:rsid w:val="00F64455"/>
    <w:rsid w:val="00F66BBB"/>
    <w:rsid w:val="00F8216D"/>
    <w:rsid w:val="00F9389F"/>
    <w:rsid w:val="00F94803"/>
    <w:rsid w:val="00FB2F2E"/>
    <w:rsid w:val="00FC0978"/>
    <w:rsid w:val="00FC1E1F"/>
    <w:rsid w:val="00FD18C3"/>
    <w:rsid w:val="00FE39D1"/>
    <w:rsid w:val="00FF43AE"/>
    <w:rsid w:val="01B9B431"/>
    <w:rsid w:val="02BAE10A"/>
    <w:rsid w:val="04AA96CA"/>
    <w:rsid w:val="062A08A6"/>
    <w:rsid w:val="06535025"/>
    <w:rsid w:val="09E594E9"/>
    <w:rsid w:val="09FC2333"/>
    <w:rsid w:val="0AE125BF"/>
    <w:rsid w:val="0B7C8F36"/>
    <w:rsid w:val="0EE4E148"/>
    <w:rsid w:val="0F2AFA7D"/>
    <w:rsid w:val="0F61375C"/>
    <w:rsid w:val="119B16E5"/>
    <w:rsid w:val="12200E57"/>
    <w:rsid w:val="128A7357"/>
    <w:rsid w:val="141FEDC5"/>
    <w:rsid w:val="15BBF79C"/>
    <w:rsid w:val="172689F7"/>
    <w:rsid w:val="18E77850"/>
    <w:rsid w:val="1ACF94B3"/>
    <w:rsid w:val="1B68129D"/>
    <w:rsid w:val="1C436A5D"/>
    <w:rsid w:val="1D68AE8D"/>
    <w:rsid w:val="1E0D7584"/>
    <w:rsid w:val="1E25E416"/>
    <w:rsid w:val="204004A0"/>
    <w:rsid w:val="2056635F"/>
    <w:rsid w:val="20897607"/>
    <w:rsid w:val="214FEE69"/>
    <w:rsid w:val="2199CE55"/>
    <w:rsid w:val="21F8F051"/>
    <w:rsid w:val="2217BEA4"/>
    <w:rsid w:val="22EC6C86"/>
    <w:rsid w:val="22F98EC8"/>
    <w:rsid w:val="247DBD93"/>
    <w:rsid w:val="249FE6A4"/>
    <w:rsid w:val="24AF25EE"/>
    <w:rsid w:val="255CE72A"/>
    <w:rsid w:val="259AA11A"/>
    <w:rsid w:val="25A6BE4C"/>
    <w:rsid w:val="265570D2"/>
    <w:rsid w:val="27A194C2"/>
    <w:rsid w:val="2A30584D"/>
    <w:rsid w:val="2B268BAB"/>
    <w:rsid w:val="2B541E2F"/>
    <w:rsid w:val="2B9CD030"/>
    <w:rsid w:val="2BBC6095"/>
    <w:rsid w:val="2BEFF214"/>
    <w:rsid w:val="2BF5D2EF"/>
    <w:rsid w:val="2C37D514"/>
    <w:rsid w:val="2CBC0736"/>
    <w:rsid w:val="2D588F26"/>
    <w:rsid w:val="2EC6D104"/>
    <w:rsid w:val="2EEAA113"/>
    <w:rsid w:val="31885FDC"/>
    <w:rsid w:val="3293B3CD"/>
    <w:rsid w:val="32CC9361"/>
    <w:rsid w:val="32F68A35"/>
    <w:rsid w:val="33FBCC26"/>
    <w:rsid w:val="34801433"/>
    <w:rsid w:val="355FA20D"/>
    <w:rsid w:val="3A25BBEE"/>
    <w:rsid w:val="3A2D53BA"/>
    <w:rsid w:val="3ABE7CE9"/>
    <w:rsid w:val="3C13E43F"/>
    <w:rsid w:val="3C5A4D4A"/>
    <w:rsid w:val="3CDBF18B"/>
    <w:rsid w:val="3D7EC74C"/>
    <w:rsid w:val="3ED7AF02"/>
    <w:rsid w:val="3F4A8129"/>
    <w:rsid w:val="3F4B8501"/>
    <w:rsid w:val="3F81ECC3"/>
    <w:rsid w:val="412DBE6D"/>
    <w:rsid w:val="42224B96"/>
    <w:rsid w:val="42C98ECE"/>
    <w:rsid w:val="44E116A1"/>
    <w:rsid w:val="455CB355"/>
    <w:rsid w:val="459664FA"/>
    <w:rsid w:val="45D2A591"/>
    <w:rsid w:val="464AA0F7"/>
    <w:rsid w:val="468FCAB7"/>
    <w:rsid w:val="46CFAFB6"/>
    <w:rsid w:val="472828E2"/>
    <w:rsid w:val="497BA2D2"/>
    <w:rsid w:val="4A2F260C"/>
    <w:rsid w:val="4AAF644C"/>
    <w:rsid w:val="4B4FE6F0"/>
    <w:rsid w:val="4CB9E27B"/>
    <w:rsid w:val="4D7FE920"/>
    <w:rsid w:val="4D8E2ADB"/>
    <w:rsid w:val="4E2B6080"/>
    <w:rsid w:val="4E925242"/>
    <w:rsid w:val="4FF1833D"/>
    <w:rsid w:val="503FFC16"/>
    <w:rsid w:val="513731D7"/>
    <w:rsid w:val="51C70B2D"/>
    <w:rsid w:val="52488551"/>
    <w:rsid w:val="53A9C675"/>
    <w:rsid w:val="54754AA1"/>
    <w:rsid w:val="54C91033"/>
    <w:rsid w:val="5566DE1B"/>
    <w:rsid w:val="556831D9"/>
    <w:rsid w:val="5614E8B0"/>
    <w:rsid w:val="562A8A49"/>
    <w:rsid w:val="563CF3C6"/>
    <w:rsid w:val="57FC9522"/>
    <w:rsid w:val="58ACBC3C"/>
    <w:rsid w:val="59986583"/>
    <w:rsid w:val="5B165CFF"/>
    <w:rsid w:val="5BE674F6"/>
    <w:rsid w:val="5F480C8C"/>
    <w:rsid w:val="5FDAB4E8"/>
    <w:rsid w:val="604D4E7D"/>
    <w:rsid w:val="612BA69F"/>
    <w:rsid w:val="61D50F2F"/>
    <w:rsid w:val="6255B67A"/>
    <w:rsid w:val="62973A5B"/>
    <w:rsid w:val="63214F77"/>
    <w:rsid w:val="6332DA4B"/>
    <w:rsid w:val="6368C692"/>
    <w:rsid w:val="636BE334"/>
    <w:rsid w:val="6384EF3F"/>
    <w:rsid w:val="645CEFF5"/>
    <w:rsid w:val="6460F967"/>
    <w:rsid w:val="64FA5603"/>
    <w:rsid w:val="65BCAAE5"/>
    <w:rsid w:val="676660FA"/>
    <w:rsid w:val="681DEC20"/>
    <w:rsid w:val="6A7E252D"/>
    <w:rsid w:val="6B524734"/>
    <w:rsid w:val="6C5F4A98"/>
    <w:rsid w:val="6E92A998"/>
    <w:rsid w:val="6EA46569"/>
    <w:rsid w:val="70EA22CC"/>
    <w:rsid w:val="70ED897D"/>
    <w:rsid w:val="71EC285A"/>
    <w:rsid w:val="73C0F305"/>
    <w:rsid w:val="740FDAC9"/>
    <w:rsid w:val="74EFA750"/>
    <w:rsid w:val="76A80C70"/>
    <w:rsid w:val="781EEC72"/>
    <w:rsid w:val="7830ABBF"/>
    <w:rsid w:val="78CAA11F"/>
    <w:rsid w:val="79AEA24B"/>
    <w:rsid w:val="7A0BC45D"/>
    <w:rsid w:val="7A730B85"/>
    <w:rsid w:val="7AB389A8"/>
    <w:rsid w:val="7B4A72AC"/>
    <w:rsid w:val="7BD0EC8B"/>
    <w:rsid w:val="7C330ECD"/>
    <w:rsid w:val="7CE6430D"/>
    <w:rsid w:val="7D16D000"/>
    <w:rsid w:val="7D1DE882"/>
    <w:rsid w:val="7D2DB637"/>
    <w:rsid w:val="7E82136E"/>
    <w:rsid w:val="7F788AB2"/>
    <w:rsid w:val="7F7AA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042F2"/>
  <w15:chartTrackingRefBased/>
  <w15:docId w15:val="{FAF50BAF-C278-43F8-B1B2-E41C3FC8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33F"/>
    <w:pPr>
      <w:ind w:left="720"/>
      <w:contextualSpacing/>
    </w:pPr>
  </w:style>
  <w:style w:type="character" w:styleId="Hyperlink">
    <w:name w:val="Hyperlink"/>
    <w:basedOn w:val="DefaultParagraphFont"/>
    <w:unhideWhenUsed/>
    <w:rsid w:val="000D433F"/>
    <w:rPr>
      <w:color w:val="0563C1" w:themeColor="hyperlink"/>
      <w:u w:val="single"/>
    </w:rPr>
  </w:style>
  <w:style w:type="character" w:customStyle="1" w:styleId="UnresolvedMention1">
    <w:name w:val="Unresolved Mention1"/>
    <w:basedOn w:val="DefaultParagraphFont"/>
    <w:uiPriority w:val="99"/>
    <w:semiHidden/>
    <w:unhideWhenUsed/>
    <w:rsid w:val="000D433F"/>
    <w:rPr>
      <w:color w:val="605E5C"/>
      <w:shd w:val="clear" w:color="auto" w:fill="E1DFDD"/>
    </w:rPr>
  </w:style>
  <w:style w:type="paragraph" w:customStyle="1" w:styleId="paragraph">
    <w:name w:val="paragraph"/>
    <w:basedOn w:val="Normal"/>
    <w:rsid w:val="00045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45770"/>
  </w:style>
  <w:style w:type="character" w:styleId="CommentReference">
    <w:name w:val="annotation reference"/>
    <w:basedOn w:val="DefaultParagraphFont"/>
    <w:uiPriority w:val="99"/>
    <w:semiHidden/>
    <w:unhideWhenUsed/>
    <w:rsid w:val="00DF0C11"/>
    <w:rPr>
      <w:sz w:val="16"/>
      <w:szCs w:val="16"/>
    </w:rPr>
  </w:style>
  <w:style w:type="paragraph" w:styleId="CommentText">
    <w:name w:val="annotation text"/>
    <w:basedOn w:val="Normal"/>
    <w:link w:val="CommentTextChar"/>
    <w:uiPriority w:val="99"/>
    <w:unhideWhenUsed/>
    <w:rsid w:val="00DF0C11"/>
    <w:pPr>
      <w:spacing w:line="240" w:lineRule="auto"/>
    </w:pPr>
    <w:rPr>
      <w:sz w:val="20"/>
      <w:szCs w:val="20"/>
    </w:rPr>
  </w:style>
  <w:style w:type="character" w:customStyle="1" w:styleId="CommentTextChar">
    <w:name w:val="Comment Text Char"/>
    <w:basedOn w:val="DefaultParagraphFont"/>
    <w:link w:val="CommentText"/>
    <w:uiPriority w:val="99"/>
    <w:rsid w:val="00DF0C11"/>
    <w:rPr>
      <w:sz w:val="20"/>
      <w:szCs w:val="20"/>
    </w:rPr>
  </w:style>
  <w:style w:type="paragraph" w:styleId="CommentSubject">
    <w:name w:val="annotation subject"/>
    <w:basedOn w:val="CommentText"/>
    <w:next w:val="CommentText"/>
    <w:link w:val="CommentSubjectChar"/>
    <w:uiPriority w:val="99"/>
    <w:semiHidden/>
    <w:unhideWhenUsed/>
    <w:rsid w:val="00DF0C11"/>
    <w:rPr>
      <w:b/>
      <w:bCs/>
    </w:rPr>
  </w:style>
  <w:style w:type="character" w:customStyle="1" w:styleId="CommentSubjectChar">
    <w:name w:val="Comment Subject Char"/>
    <w:basedOn w:val="CommentTextChar"/>
    <w:link w:val="CommentSubject"/>
    <w:uiPriority w:val="99"/>
    <w:semiHidden/>
    <w:rsid w:val="00DF0C11"/>
    <w:rPr>
      <w:b/>
      <w:bCs/>
      <w:sz w:val="20"/>
      <w:szCs w:val="20"/>
    </w:rPr>
  </w:style>
  <w:style w:type="paragraph" w:styleId="Revision">
    <w:name w:val="Revision"/>
    <w:hidden/>
    <w:uiPriority w:val="99"/>
    <w:semiHidden/>
    <w:rsid w:val="00AB7B83"/>
    <w:pPr>
      <w:spacing w:after="0" w:line="240" w:lineRule="auto"/>
    </w:pPr>
  </w:style>
  <w:style w:type="character" w:customStyle="1" w:styleId="Mention1">
    <w:name w:val="Mention1"/>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622B5E"/>
    <w:rPr>
      <w:color w:val="954F72" w:themeColor="followedHyperlink"/>
      <w:u w:val="single"/>
    </w:rPr>
  </w:style>
  <w:style w:type="character" w:customStyle="1" w:styleId="eop">
    <w:name w:val="eop"/>
    <w:basedOn w:val="DefaultParagraphFont"/>
    <w:rsid w:val="00664407"/>
  </w:style>
  <w:style w:type="paragraph" w:styleId="Header">
    <w:name w:val="header"/>
    <w:basedOn w:val="Normal"/>
    <w:link w:val="HeaderChar"/>
    <w:uiPriority w:val="99"/>
    <w:unhideWhenUsed/>
    <w:rsid w:val="00A15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02A"/>
  </w:style>
  <w:style w:type="paragraph" w:styleId="Footer">
    <w:name w:val="footer"/>
    <w:basedOn w:val="Normal"/>
    <w:link w:val="FooterChar"/>
    <w:uiPriority w:val="99"/>
    <w:unhideWhenUsed/>
    <w:rsid w:val="00A15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02A"/>
  </w:style>
  <w:style w:type="paragraph" w:styleId="BalloonText">
    <w:name w:val="Balloon Text"/>
    <w:basedOn w:val="Normal"/>
    <w:link w:val="BalloonTextChar"/>
    <w:uiPriority w:val="99"/>
    <w:semiHidden/>
    <w:unhideWhenUsed/>
    <w:rsid w:val="00A15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02A"/>
    <w:rPr>
      <w:rFonts w:ascii="Segoe UI" w:hAnsi="Segoe UI" w:cs="Segoe UI"/>
      <w:sz w:val="18"/>
      <w:szCs w:val="18"/>
    </w:rPr>
  </w:style>
  <w:style w:type="character" w:styleId="UnresolvedMention">
    <w:name w:val="Unresolved Mention"/>
    <w:basedOn w:val="DefaultParagraphFont"/>
    <w:uiPriority w:val="99"/>
    <w:semiHidden/>
    <w:unhideWhenUsed/>
    <w:rsid w:val="00706E50"/>
    <w:rPr>
      <w:color w:val="605E5C"/>
      <w:shd w:val="clear" w:color="auto" w:fill="E1DFDD"/>
    </w:rPr>
  </w:style>
  <w:style w:type="paragraph" w:styleId="NormalWeb">
    <w:name w:val="Normal (Web)"/>
    <w:basedOn w:val="Normal"/>
    <w:uiPriority w:val="99"/>
    <w:unhideWhenUsed/>
    <w:rsid w:val="00CD2C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0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martinez@thinkingahead.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spagnola@thinkingahead.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4.safelinks.protection.outlook.com/?url=https%3A%2F%2Fcareers-nrdc.icims.com%2Fjobs%2F5867%2Fcomplex-gifts-director%2Fjob&amp;data=05%7C02%7Ccspagnola%40thinkingahead.com%7C16d359f91d0f46dce7ea08dea0b2942e%7Ca9db1d65db9d4081923712636874ceb4%7C0%7C0%7C639124886512522310%7CUnknown%7CTWFpbGZsb3d8eyJFbXB0eU1hcGkiOnRydWUsIlYiOiIwLjAuMDAwMCIsIlAiOiJXaW4zMiIsIkFOIjoiTWFpbCIsIldUIjoyfQ%3D%3D%7C0%7C%7C%7C&amp;sdata=YIJpztvakYBiH63lMetYPH9xUC%2FRF2ZXbRGT5Eg2QfU%3D&amp;reserve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rdc.org/careers" TargetMode="External"/><Relationship Id="rId4" Type="http://schemas.openxmlformats.org/officeDocument/2006/relationships/settings" Target="settings.xml"/><Relationship Id="rId9" Type="http://schemas.openxmlformats.org/officeDocument/2006/relationships/hyperlink" Target="https://urldefense.com/v3/__https:/us-west-2.protection.sophos.com/?d=wbng.org&amp;u=aHR0cHM6Ly93Ym5nLm9yZy8=&amp;i=NjBmZWYxNzM3OWI5MDkwZmYyMDczMmZh&amp;t=c3E3S2I3WXpQUzZXM3ZDVi9oMDJWQ0Z4TVZJRUJoRUZ1eVB4cnF6bm1haz0=&amp;h=7777964a3af24b56b0cc2bdd6028418e&amp;s=AVNPUEhUT0NFTkNSWVBUSVae71jb1OXqLgE47DmellFM__;!!NO21cQ!GlEFEi6mbUiNtNZ0yhkvG4XJKASw6o_ZDUJPkQHrlRunse2QCXFTbEyAEib8zlmB0Tg70UCkDTVwm02gnz8$" TargetMode="External"/><Relationship Id="rId14" Type="http://schemas.openxmlformats.org/officeDocument/2006/relationships/hyperlink" Target="http://www.nrdc.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C9C4B-62DB-43BA-9070-3F8CA94A9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1656</Words>
  <Characters>9856</Characters>
  <Application>Microsoft Office Word</Application>
  <DocSecurity>0</DocSecurity>
  <Lines>158</Lines>
  <Paragraphs>83</Paragraphs>
  <ScaleCrop>false</ScaleCrop>
  <Company>NRDC</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Banner, Harrison</dc:creator>
  <cp:keywords/>
  <dc:description/>
  <cp:lastModifiedBy>Chris Spagnola</cp:lastModifiedBy>
  <cp:revision>2</cp:revision>
  <cp:lastPrinted>2023-11-03T13:27:00Z</cp:lastPrinted>
  <dcterms:created xsi:type="dcterms:W3CDTF">2026-04-24T14:39:00Z</dcterms:created>
  <dcterms:modified xsi:type="dcterms:W3CDTF">2026-04-24T14:39:00Z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3f0228cc-8ea8-4994-b927-1ea1c0481857</vt:lpwstr>
  </property>
</Properties>
</file>